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1040D" w14:textId="77777777" w:rsidR="0078797F" w:rsidRDefault="0078797F" w:rsidP="008E43D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</w:pPr>
      <w:bookmarkStart w:id="0" w:name="Articolul_49."/>
    </w:p>
    <w:p w14:paraId="2F3A08EB" w14:textId="63387EB0" w:rsidR="008E43D6" w:rsidRDefault="006E2FC1" w:rsidP="0078797F">
      <w:pPr>
        <w:tabs>
          <w:tab w:val="left" w:pos="3261"/>
          <w:tab w:val="left" w:pos="3828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</w:pPr>
      <w:r w:rsidRPr="00E05A25"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  <w:t>Notă informativă</w:t>
      </w:r>
    </w:p>
    <w:p w14:paraId="6B8AF868" w14:textId="5911BE0E" w:rsidR="00AE38C4" w:rsidRDefault="007F5C99" w:rsidP="008C32A3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5A25"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  <w:t xml:space="preserve"> </w:t>
      </w:r>
      <w:r w:rsidR="006E2FC1" w:rsidRPr="00E05A25"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  <w:t xml:space="preserve">la proiectul </w:t>
      </w:r>
      <w:r w:rsidR="00962EB1" w:rsidRPr="00E05A25">
        <w:rPr>
          <w:rFonts w:ascii="Times New Roman" w:hAnsi="Times New Roman" w:cs="Times New Roman"/>
          <w:b/>
          <w:sz w:val="26"/>
          <w:szCs w:val="26"/>
        </w:rPr>
        <w:t>Codului rețelelor de gaze naturale</w:t>
      </w:r>
    </w:p>
    <w:p w14:paraId="18B4FB07" w14:textId="77777777" w:rsidR="00D656D9" w:rsidRPr="00E05A25" w:rsidRDefault="00D656D9" w:rsidP="008C32A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</w:pPr>
    </w:p>
    <w:tbl>
      <w:tblPr>
        <w:tblW w:w="522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7"/>
      </w:tblGrid>
      <w:tr w:rsidR="007A114E" w:rsidRPr="00E05A25" w14:paraId="3DAAD41E" w14:textId="77777777" w:rsidTr="00D656D9">
        <w:trPr>
          <w:trHeight w:val="278"/>
        </w:trPr>
        <w:tc>
          <w:tcPr>
            <w:tcW w:w="5000" w:type="pct"/>
          </w:tcPr>
          <w:bookmarkEnd w:id="0"/>
          <w:p w14:paraId="259E1C27" w14:textId="506870D5" w:rsidR="007A114E" w:rsidRPr="008E43D6" w:rsidRDefault="007A114E" w:rsidP="00DE5D59">
            <w:pPr>
              <w:numPr>
                <w:ilvl w:val="3"/>
                <w:numId w:val="16"/>
              </w:numPr>
              <w:tabs>
                <w:tab w:val="left" w:pos="284"/>
                <w:tab w:val="left" w:pos="603"/>
              </w:tabs>
              <w:suppressAutoHyphens/>
              <w:spacing w:after="0" w:line="240" w:lineRule="auto"/>
              <w:ind w:hanging="2539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E43D6"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Pr="008E43D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>Denumirea autorului responsabil de elaborarea proiectului</w:t>
            </w:r>
          </w:p>
        </w:tc>
      </w:tr>
      <w:tr w:rsidR="007A114E" w:rsidRPr="00E05A25" w14:paraId="3813BCE1" w14:textId="77777777" w:rsidTr="00D656D9">
        <w:trPr>
          <w:trHeight w:val="351"/>
        </w:trPr>
        <w:tc>
          <w:tcPr>
            <w:tcW w:w="5000" w:type="pct"/>
          </w:tcPr>
          <w:p w14:paraId="5D985578" w14:textId="727B95DD" w:rsidR="007A114E" w:rsidRPr="008E43D6" w:rsidRDefault="007A114E" w:rsidP="0078797F">
            <w:pPr>
              <w:tabs>
                <w:tab w:val="left" w:pos="884"/>
                <w:tab w:val="left" w:pos="1196"/>
              </w:tabs>
              <w:suppressAutoHyphens/>
              <w:spacing w:after="0"/>
              <w:ind w:firstLine="4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8E43D6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8797F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8E43D6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Agenția Națională pentru Reglementare în Energetică</w:t>
            </w:r>
          </w:p>
        </w:tc>
      </w:tr>
      <w:tr w:rsidR="007A114E" w:rsidRPr="00E05A25" w14:paraId="3E774FA0" w14:textId="77777777" w:rsidTr="00D656D9">
        <w:trPr>
          <w:trHeight w:val="375"/>
        </w:trPr>
        <w:tc>
          <w:tcPr>
            <w:tcW w:w="5000" w:type="pct"/>
          </w:tcPr>
          <w:p w14:paraId="6841C6DF" w14:textId="0A313081" w:rsidR="007A114E" w:rsidRPr="008E43D6" w:rsidRDefault="007A114E" w:rsidP="007A114E">
            <w:pPr>
              <w:tabs>
                <w:tab w:val="left" w:pos="884"/>
                <w:tab w:val="left" w:pos="1196"/>
              </w:tabs>
              <w:suppressAutoHyphens/>
              <w:spacing w:after="0" w:line="240" w:lineRule="auto"/>
              <w:ind w:firstLine="319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E43D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 xml:space="preserve">2. </w:t>
            </w:r>
            <w:r w:rsidR="0078797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8E43D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 xml:space="preserve">Condiţiile ce au impus elaborarea proiectului de act normativ şi </w:t>
            </w:r>
            <w:r w:rsidR="009E10D3" w:rsidRPr="008E43D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>finalitățile</w:t>
            </w:r>
            <w:r w:rsidRPr="008E43D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urmărite</w:t>
            </w:r>
          </w:p>
        </w:tc>
      </w:tr>
      <w:tr w:rsidR="007A114E" w:rsidRPr="00E05A25" w14:paraId="690A49B5" w14:textId="77777777" w:rsidTr="00D656D9">
        <w:trPr>
          <w:trHeight w:val="8644"/>
        </w:trPr>
        <w:tc>
          <w:tcPr>
            <w:tcW w:w="5000" w:type="pct"/>
          </w:tcPr>
          <w:p w14:paraId="0A2DADCC" w14:textId="373340FF" w:rsidR="00AE6001" w:rsidRPr="00AE6001" w:rsidRDefault="00916950" w:rsidP="00D656D9">
            <w:pPr>
              <w:spacing w:after="0" w:line="20" w:lineRule="atLeast"/>
              <w:ind w:right="18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În conformitate cu </w:t>
            </w:r>
            <w:r w:rsidRPr="00AE60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MD"/>
              </w:rPr>
              <w:t xml:space="preserve">art. 67 alin. (1) </w:t>
            </w:r>
            <w:r w:rsidRPr="00A9749B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din</w:t>
            </w:r>
            <w:r w:rsidRPr="00AE60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MD"/>
              </w:rPr>
              <w:t xml:space="preserve"> </w:t>
            </w:r>
            <w:r w:rsidRPr="00CC1393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Leg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ea</w:t>
            </w:r>
            <w:r w:rsidRPr="00CC1393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cu privire la gazele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naturale nr. 108 din 27.05.2016, </w:t>
            </w:r>
            <w:r w:rsidR="00A9749B" w:rsidRPr="00A9749B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„</w:t>
            </w:r>
            <w:r w:rsidRPr="00A9749B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î</w:t>
            </w:r>
            <w:r w:rsidR="00AE6001" w:rsidRPr="00A9749B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n scopul asigurării şi gestionării unui acces eficient şi transparent la reţelele de gaze naturale, inclusiv în legătură cu </w:t>
            </w:r>
            <w:proofErr w:type="spellStart"/>
            <w:r w:rsidR="00AE6001" w:rsidRPr="00A9749B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tranzacţiile</w:t>
            </w:r>
            <w:proofErr w:type="spellEnd"/>
            <w:r w:rsidR="00AE6001" w:rsidRPr="00A9749B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transfrontaliere, exploatarea reţelelor de gaze naturale se efectuează în conformitate cu Codul reţelelor de gaze naturale</w:t>
            </w:r>
            <w:r w:rsidR="00A9749B" w:rsidRPr="00A9749B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.”</w:t>
            </w:r>
          </w:p>
          <w:p w14:paraId="02E08B02" w14:textId="77330474" w:rsidR="00916950" w:rsidRDefault="00916950" w:rsidP="00D656D9">
            <w:pPr>
              <w:spacing w:after="0" w:line="20" w:lineRule="atLeast"/>
              <w:ind w:right="181" w:firstLine="5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</w:pPr>
            <w:r w:rsidRPr="00A9749B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Î</w:t>
            </w:r>
            <w:r w:rsidRPr="00CC1393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n termen de cel mult 6 luni de la primirea notificării din partea Agenției cu privire la preluarea de către Comunitatea Energetică a Codului rețelelor de gaze naturale al Uniunii Europene, operatorul sistemului de transport desemnat de ANRE este obligat să elaboreze și să prezinte Agenției pentru aprobare 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dul rețelelor de gaze naturale”</w:t>
            </w:r>
            <w:r w:rsidRPr="00CC1393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(</w:t>
            </w:r>
            <w:r w:rsidRPr="00CC13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MD"/>
              </w:rPr>
              <w:t xml:space="preserve">art. 114 alin. (10) </w:t>
            </w:r>
            <w:r w:rsidRPr="00A974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MD"/>
              </w:rPr>
              <w:t>din Legea nr. 108/2016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).</w:t>
            </w:r>
          </w:p>
          <w:p w14:paraId="67BD7528" w14:textId="61B3F697" w:rsidR="001A110C" w:rsidRPr="00CC1393" w:rsidRDefault="003E03A9" w:rsidP="00D656D9">
            <w:pPr>
              <w:tabs>
                <w:tab w:val="left" w:pos="690"/>
              </w:tabs>
              <w:spacing w:after="0" w:line="20" w:lineRule="atLeast"/>
              <w:ind w:left="46" w:right="181" w:firstLine="59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</w:pPr>
            <w:r w:rsidRPr="00CC1393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În </w:t>
            </w:r>
            <w:r w:rsidR="00CC1393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conformitate cu</w:t>
            </w:r>
            <w:r w:rsidRPr="00CC1393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Deciziil</w:t>
            </w:r>
            <w:r w:rsidR="00916950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e</w:t>
            </w:r>
            <w:r w:rsidRPr="00CC1393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Grupului permanent de Nivel Înalt (PHLG) al Comunității Energetice</w:t>
            </w:r>
            <w:r w:rsidR="001A110C" w:rsidRPr="00CC1393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(EnC)</w:t>
            </w:r>
            <w:r w:rsidR="00CC1393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, Agenția</w:t>
            </w:r>
            <w:r w:rsidR="00F12A49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are obligația să</w:t>
            </w:r>
            <w:r w:rsidR="00CC1393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transpun</w:t>
            </w:r>
            <w:r w:rsidR="00F12A49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ă</w:t>
            </w:r>
            <w:r w:rsidR="003E1CA1" w:rsidRPr="00CC1393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</w:t>
            </w:r>
            <w:r w:rsidRPr="00CC1393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în legislația națională</w:t>
            </w:r>
            <w:r w:rsidR="001A110C" w:rsidRPr="00CC1393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: </w:t>
            </w:r>
          </w:p>
          <w:p w14:paraId="5D8DF767" w14:textId="4D98F1ED" w:rsidR="001A110C" w:rsidRPr="00753DCB" w:rsidRDefault="00436879" w:rsidP="00D656D9">
            <w:pPr>
              <w:pStyle w:val="ListParagraph"/>
              <w:numPr>
                <w:ilvl w:val="0"/>
                <w:numId w:val="46"/>
              </w:numPr>
              <w:tabs>
                <w:tab w:val="left" w:pos="882"/>
              </w:tabs>
              <w:spacing w:after="0" w:line="20" w:lineRule="atLeast"/>
              <w:ind w:left="882" w:right="181" w:hanging="283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</w:pPr>
            <w:r w:rsidRPr="00753DCB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Regulamentul (UE) 2015/703 privind stabilirea unui Cod de rețea privind interoperabilitatea și schimbul de date</w:t>
            </w:r>
            <w:r w:rsidR="0080007E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(IO)</w:t>
            </w:r>
            <w:r w:rsidR="001A110C" w:rsidRPr="00753DCB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;</w:t>
            </w:r>
          </w:p>
          <w:p w14:paraId="38F03101" w14:textId="2278D504" w:rsidR="001A110C" w:rsidRPr="00753DCB" w:rsidRDefault="00436879" w:rsidP="00D656D9">
            <w:pPr>
              <w:pStyle w:val="ListParagraph"/>
              <w:numPr>
                <w:ilvl w:val="0"/>
                <w:numId w:val="46"/>
              </w:numPr>
              <w:tabs>
                <w:tab w:val="left" w:pos="882"/>
              </w:tabs>
              <w:spacing w:after="0" w:line="20" w:lineRule="atLeast"/>
              <w:ind w:left="882" w:right="181" w:hanging="283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</w:pPr>
            <w:r w:rsidRPr="00753DCB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Regulamentul (UE) 2017/459 al Comisiei privind stabilirea unui Cod al rețelei privind mecanismul de alocare a capacității în sistemele de transport al gazelor naturale</w:t>
            </w:r>
            <w:r w:rsidR="0080007E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(CAM)</w:t>
            </w:r>
            <w:r w:rsidR="001A110C" w:rsidRPr="00753DCB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;</w:t>
            </w:r>
            <w:r w:rsidRPr="00753DCB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</w:t>
            </w:r>
          </w:p>
          <w:p w14:paraId="156F33C8" w14:textId="75A20220" w:rsidR="00436879" w:rsidRPr="00753DCB" w:rsidRDefault="00436879" w:rsidP="00D656D9">
            <w:pPr>
              <w:pStyle w:val="ListParagraph"/>
              <w:numPr>
                <w:ilvl w:val="0"/>
                <w:numId w:val="46"/>
              </w:numPr>
              <w:tabs>
                <w:tab w:val="left" w:pos="882"/>
              </w:tabs>
              <w:spacing w:after="0" w:line="20" w:lineRule="atLeast"/>
              <w:ind w:left="882" w:right="181" w:hanging="283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</w:pPr>
            <w:r w:rsidRPr="00753DCB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Regulamentul (UE) 2017/460 al Comisiei din 16 martie 2017 de stabilire a unui Cod al rețelei privind structurile tarifare armonizate pentru transportul gazelor naturale</w:t>
            </w:r>
            <w:r w:rsidR="0080007E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(TAR)</w:t>
            </w:r>
            <w:r w:rsidR="00B763B4" w:rsidRPr="00753DCB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.</w:t>
            </w:r>
          </w:p>
          <w:p w14:paraId="0890FC4A" w14:textId="3A20C1D8" w:rsidR="003E1CA1" w:rsidRPr="00CC1393" w:rsidRDefault="007B6D52" w:rsidP="00D656D9">
            <w:pPr>
              <w:tabs>
                <w:tab w:val="left" w:pos="783"/>
                <w:tab w:val="left" w:pos="884"/>
                <w:tab w:val="left" w:pos="1196"/>
              </w:tabs>
              <w:suppressAutoHyphens/>
              <w:spacing w:after="0" w:line="20" w:lineRule="atLeast"/>
              <w:ind w:right="181" w:firstLine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393">
              <w:rPr>
                <w:rFonts w:ascii="Times New Roman" w:hAnsi="Times New Roman" w:cs="Times New Roman"/>
                <w:sz w:val="24"/>
                <w:szCs w:val="24"/>
              </w:rPr>
              <w:t>Termen</w:t>
            </w:r>
            <w:r w:rsidR="00D71188">
              <w:rPr>
                <w:rFonts w:ascii="Times New Roman" w:hAnsi="Times New Roman" w:cs="Times New Roman"/>
                <w:sz w:val="24"/>
                <w:szCs w:val="24"/>
              </w:rPr>
              <w:t xml:space="preserve">ul </w:t>
            </w:r>
            <w:r w:rsidRPr="00CC1393">
              <w:rPr>
                <w:rFonts w:ascii="Times New Roman" w:hAnsi="Times New Roman" w:cs="Times New Roman"/>
                <w:sz w:val="24"/>
                <w:szCs w:val="24"/>
              </w:rPr>
              <w:t>de transpunere</w:t>
            </w:r>
            <w:r w:rsidR="0078797F">
              <w:rPr>
                <w:rFonts w:ascii="Times New Roman" w:hAnsi="Times New Roman" w:cs="Times New Roman"/>
                <w:sz w:val="24"/>
                <w:szCs w:val="24"/>
              </w:rPr>
              <w:t xml:space="preserve"> a Regulamentelor UE, așa cum au fost adaptate prin Deciziile PHLG,</w:t>
            </w:r>
            <w:r w:rsidRPr="00CC1393">
              <w:rPr>
                <w:rFonts w:ascii="Times New Roman" w:hAnsi="Times New Roman" w:cs="Times New Roman"/>
                <w:sz w:val="24"/>
                <w:szCs w:val="24"/>
              </w:rPr>
              <w:t xml:space="preserve"> este</w:t>
            </w:r>
            <w:r w:rsidR="003E1CA1" w:rsidRPr="00CC1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CA1" w:rsidRPr="00CC13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 august 2019</w:t>
            </w:r>
            <w:r w:rsidR="0078797F" w:rsidRPr="0078797F">
              <w:rPr>
                <w:rFonts w:ascii="Times New Roman" w:hAnsi="Times New Roman" w:cs="Times New Roman"/>
                <w:sz w:val="24"/>
                <w:szCs w:val="24"/>
              </w:rPr>
              <w:t>. Agenția are obligația de a</w:t>
            </w:r>
            <w:r w:rsidR="0078797F" w:rsidRPr="00787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797F">
              <w:rPr>
                <w:rFonts w:ascii="Times New Roman" w:hAnsi="Times New Roman" w:cs="Times New Roman"/>
                <w:sz w:val="24"/>
                <w:szCs w:val="24"/>
              </w:rPr>
              <w:t>notifica</w:t>
            </w:r>
            <w:r w:rsidR="00787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CA1" w:rsidRPr="00CC1393">
              <w:rPr>
                <w:rFonts w:ascii="Times New Roman" w:hAnsi="Times New Roman" w:cs="Times New Roman"/>
                <w:sz w:val="24"/>
                <w:szCs w:val="24"/>
              </w:rPr>
              <w:t>Secretariatului Comunității Energetice</w:t>
            </w:r>
            <w:r w:rsidR="0078797F">
              <w:rPr>
                <w:rFonts w:ascii="Times New Roman" w:hAnsi="Times New Roman" w:cs="Times New Roman"/>
                <w:sz w:val="24"/>
                <w:szCs w:val="24"/>
              </w:rPr>
              <w:t xml:space="preserve"> despre transpunere</w:t>
            </w:r>
            <w:r w:rsidR="003E1CA1" w:rsidRPr="00CC1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7EFA71" w14:textId="7F54BDC8" w:rsidR="0078797F" w:rsidRDefault="0028244A" w:rsidP="00D6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0" w:lineRule="atLeast"/>
              <w:ind w:right="181" w:firstLine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44A">
              <w:rPr>
                <w:rFonts w:ascii="Times New Roman" w:hAnsi="Times New Roman" w:cs="Times New Roman"/>
                <w:sz w:val="24"/>
                <w:szCs w:val="24"/>
              </w:rPr>
              <w:t xml:space="preserve">Finalitatea urmărită prin elaborarea proiectului </w:t>
            </w:r>
            <w:r w:rsidR="00C16645">
              <w:rPr>
                <w:rFonts w:ascii="Times New Roman" w:hAnsi="Times New Roman" w:cs="Times New Roman"/>
                <w:sz w:val="24"/>
                <w:szCs w:val="24"/>
              </w:rPr>
              <w:t xml:space="preserve">Codului rețelelor de gaze naturale </w:t>
            </w:r>
            <w:r w:rsidRPr="0028244A">
              <w:rPr>
                <w:rFonts w:ascii="Times New Roman" w:hAnsi="Times New Roman" w:cs="Times New Roman"/>
                <w:sz w:val="24"/>
                <w:szCs w:val="24"/>
              </w:rPr>
              <w:t>și adoptarea lui ulterioar</w:t>
            </w:r>
            <w:r w:rsidR="00C16645">
              <w:rPr>
                <w:rFonts w:ascii="Times New Roman" w:hAnsi="Times New Roman" w:cs="Times New Roman"/>
                <w:sz w:val="24"/>
                <w:szCs w:val="24"/>
              </w:rPr>
              <w:t xml:space="preserve">ă </w:t>
            </w:r>
            <w:r w:rsidRPr="0028244A">
              <w:rPr>
                <w:rFonts w:ascii="Times New Roman" w:hAnsi="Times New Roman" w:cs="Times New Roman"/>
                <w:sz w:val="24"/>
                <w:szCs w:val="24"/>
              </w:rPr>
              <w:t>constituie</w:t>
            </w:r>
            <w:r w:rsidR="007879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E7554C2" w14:textId="77777777" w:rsidR="0078797F" w:rsidRPr="00C16645" w:rsidRDefault="0078797F" w:rsidP="00D656D9">
            <w:pPr>
              <w:pStyle w:val="ListParagraph"/>
              <w:numPr>
                <w:ilvl w:val="0"/>
                <w:numId w:val="44"/>
              </w:numPr>
              <w:tabs>
                <w:tab w:val="left" w:pos="690"/>
                <w:tab w:val="left" w:pos="882"/>
              </w:tabs>
              <w:spacing w:after="0" w:line="20" w:lineRule="atLeast"/>
              <w:ind w:left="31" w:right="181" w:firstLine="56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</w:pPr>
            <w:r w:rsidRP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respectarea angajamentelor Republici Moldova în calitate de țară membră la TCE;</w:t>
            </w:r>
          </w:p>
          <w:p w14:paraId="4DC91FB4" w14:textId="77777777" w:rsidR="00C16645" w:rsidRPr="00C16645" w:rsidRDefault="00C16645" w:rsidP="00D656D9">
            <w:pPr>
              <w:pStyle w:val="ListParagraph"/>
              <w:numPr>
                <w:ilvl w:val="0"/>
                <w:numId w:val="44"/>
              </w:numPr>
              <w:tabs>
                <w:tab w:val="left" w:pos="690"/>
                <w:tab w:val="left" w:pos="882"/>
              </w:tabs>
              <w:spacing w:after="0" w:line="20" w:lineRule="atLeast"/>
              <w:ind w:left="31" w:right="181" w:firstLine="56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</w:pPr>
            <w:r w:rsidRP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asigurarea şi gestionarea unui acces eficient şi transparent la reţelele de gaze naturale, inclusiv în legătură cu </w:t>
            </w:r>
            <w:proofErr w:type="spellStart"/>
            <w:r w:rsidRP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tranzacţiile</w:t>
            </w:r>
            <w:proofErr w:type="spellEnd"/>
            <w:r w:rsidRP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transfrontaliere; </w:t>
            </w:r>
          </w:p>
          <w:p w14:paraId="30D79F5E" w14:textId="4FE75FEB" w:rsidR="00C16645" w:rsidRPr="00C16645" w:rsidRDefault="0028244A" w:rsidP="00D656D9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0"/>
                <w:tab w:val="left" w:pos="882"/>
              </w:tabs>
              <w:spacing w:after="0" w:line="20" w:lineRule="atLeast"/>
              <w:ind w:left="31" w:right="181" w:firstLine="56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</w:pPr>
            <w:r w:rsidRP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instituirea unor </w:t>
            </w:r>
            <w:r w:rsidR="000D250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proceduri</w:t>
            </w:r>
            <w:r w:rsidRP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</w:t>
            </w:r>
            <w:r w:rsidR="0078797F" w:rsidRP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unice </w:t>
            </w:r>
            <w:r w:rsidR="005B2E1F" w:rsidRP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care vor</w:t>
            </w:r>
            <w:r w:rsidR="007068DD" w:rsidRP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asigur</w:t>
            </w:r>
            <w:r w:rsidR="00C47A4A" w:rsidRP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a</w:t>
            </w:r>
            <w:r w:rsidR="007068DD" w:rsidRP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cooperarea dintre operatorii de sistem din RM și operatorii de sistem din </w:t>
            </w:r>
            <w:r w:rsidR="00C47A4A" w:rsidRP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țările vecine</w:t>
            </w:r>
            <w:r w:rsidR="00F12A49" w:rsidRP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la capitolul</w:t>
            </w:r>
            <w:r w:rsidR="007B6D52" w:rsidRP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</w:t>
            </w:r>
            <w:r w:rsidR="007068DD" w:rsidRP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schimbului de date, interoperabilitate</w:t>
            </w:r>
            <w:r w:rsidR="00F12A49" w:rsidRP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a</w:t>
            </w:r>
            <w:r w:rsidR="007068DD" w:rsidRP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, </w:t>
            </w:r>
            <w:r w:rsidR="005B2E1F" w:rsidRP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gestionarea congestiilor.</w:t>
            </w:r>
          </w:p>
          <w:p w14:paraId="5BCB614A" w14:textId="772BA9FC" w:rsidR="00C16645" w:rsidRPr="00C16645" w:rsidRDefault="00A9749B" w:rsidP="00D656D9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0"/>
                <w:tab w:val="left" w:pos="882"/>
              </w:tabs>
              <w:spacing w:after="0" w:line="20" w:lineRule="atLeast"/>
              <w:ind w:left="31" w:right="181" w:firstLine="56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r</w:t>
            </w:r>
            <w:r w:rsidR="001031C1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eglementarea </w:t>
            </w:r>
            <w:r w:rsid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proceduri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lor </w:t>
            </w:r>
            <w:r w:rsidR="005B2E1F" w:rsidRP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de alocare</w:t>
            </w:r>
            <w:r w:rsid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</w:t>
            </w:r>
            <w:r w:rsidR="005B2E1F" w:rsidRP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a capacității la punctele de interconectare</w:t>
            </w:r>
            <w:r w:rsid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;</w:t>
            </w:r>
          </w:p>
          <w:p w14:paraId="0813D4EF" w14:textId="5CD782C5" w:rsidR="007068DD" w:rsidRPr="00C16645" w:rsidRDefault="001031C1" w:rsidP="00D656D9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0"/>
                <w:tab w:val="left" w:pos="882"/>
              </w:tabs>
              <w:spacing w:after="0" w:line="20" w:lineRule="atLeast"/>
              <w:ind w:left="31" w:right="181" w:firstLine="56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stabilirea normelor privind aplicarea</w:t>
            </w:r>
            <w:r w:rsidR="005B2E1F" w:rsidRP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Metodologiei prețului de referință în baza căreia vor</w:t>
            </w:r>
            <w:r w:rsid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putea</w:t>
            </w:r>
            <w:r w:rsidR="005B2E1F" w:rsidRP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fi calculate tarife</w:t>
            </w:r>
            <w:r w:rsid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le pentru serviciul de transport</w:t>
            </w:r>
            <w:r w:rsidR="005B2E1F" w:rsidRP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la punctele de intrare-ieșire din sistemul de transport al gazelor naturale.</w:t>
            </w:r>
          </w:p>
          <w:p w14:paraId="71190CBB" w14:textId="0E26F4D5" w:rsidR="007B6D52" w:rsidRPr="00D71188" w:rsidRDefault="005B2E1F" w:rsidP="00D656D9">
            <w:pPr>
              <w:spacing w:after="0" w:line="20" w:lineRule="atLeast"/>
              <w:ind w:right="181" w:firstLine="59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MD"/>
              </w:rPr>
            </w:pPr>
            <w:r>
              <w:rPr>
                <w:rFonts w:ascii="Times New Roman" w:hAnsi="Times New Roman" w:cs="Times New Roman"/>
                <w:sz w:val="24"/>
              </w:rPr>
              <w:t>Conform noilor</w:t>
            </w:r>
            <w:r w:rsidR="00D71188">
              <w:rPr>
                <w:rFonts w:ascii="Times New Roman" w:hAnsi="Times New Roman" w:cs="Times New Roman"/>
                <w:sz w:val="24"/>
              </w:rPr>
              <w:t xml:space="preserve"> prevederi, </w:t>
            </w:r>
            <w:r w:rsidR="00AD174E" w:rsidRPr="00AD174E">
              <w:rPr>
                <w:rFonts w:ascii="Times New Roman" w:hAnsi="Times New Roman" w:cs="Times New Roman"/>
                <w:sz w:val="24"/>
              </w:rPr>
              <w:t>urmează a fi încheiate acorduri de inter</w:t>
            </w:r>
            <w:r w:rsidR="00D71188">
              <w:rPr>
                <w:rFonts w:ascii="Times New Roman" w:hAnsi="Times New Roman" w:cs="Times New Roman"/>
                <w:sz w:val="24"/>
              </w:rPr>
              <w:t xml:space="preserve">conectare </w:t>
            </w:r>
            <w:r w:rsidR="00AD174E" w:rsidRPr="00AD174E">
              <w:rPr>
                <w:rFonts w:ascii="Times New Roman" w:hAnsi="Times New Roman" w:cs="Times New Roman"/>
                <w:sz w:val="24"/>
              </w:rPr>
              <w:t>între operatorii sistem</w:t>
            </w:r>
            <w:r w:rsidR="00A9749B">
              <w:rPr>
                <w:rFonts w:ascii="Times New Roman" w:hAnsi="Times New Roman" w:cs="Times New Roman"/>
                <w:sz w:val="24"/>
              </w:rPr>
              <w:t xml:space="preserve">elor </w:t>
            </w:r>
            <w:r w:rsidR="00AD174E" w:rsidRPr="00AD174E">
              <w:rPr>
                <w:rFonts w:ascii="Times New Roman" w:hAnsi="Times New Roman" w:cs="Times New Roman"/>
                <w:sz w:val="24"/>
              </w:rPr>
              <w:t xml:space="preserve">de transport din </w:t>
            </w:r>
            <w:r w:rsidR="00916950">
              <w:rPr>
                <w:rFonts w:ascii="Times New Roman" w:hAnsi="Times New Roman" w:cs="Times New Roman"/>
                <w:sz w:val="24"/>
              </w:rPr>
              <w:t xml:space="preserve">R. </w:t>
            </w:r>
            <w:r w:rsidR="00916950" w:rsidRPr="00AD174E">
              <w:rPr>
                <w:rFonts w:ascii="Times New Roman" w:hAnsi="Times New Roman" w:cs="Times New Roman"/>
                <w:sz w:val="24"/>
              </w:rPr>
              <w:t>Moldova</w:t>
            </w:r>
            <w:r w:rsidR="00916950">
              <w:rPr>
                <w:rFonts w:ascii="Times New Roman" w:hAnsi="Times New Roman" w:cs="Times New Roman"/>
                <w:sz w:val="24"/>
              </w:rPr>
              <w:t>, Ucraina sau</w:t>
            </w:r>
            <w:r w:rsidR="00AD174E" w:rsidRPr="00AD174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16950">
              <w:rPr>
                <w:rFonts w:ascii="Times New Roman" w:hAnsi="Times New Roman" w:cs="Times New Roman"/>
                <w:sz w:val="24"/>
              </w:rPr>
              <w:t>Rom</w:t>
            </w:r>
            <w:r w:rsidR="001031C1">
              <w:rPr>
                <w:rFonts w:ascii="Times New Roman" w:hAnsi="Times New Roman" w:cs="Times New Roman"/>
                <w:sz w:val="24"/>
              </w:rPr>
              <w:t>â</w:t>
            </w:r>
            <w:r w:rsidR="00916950">
              <w:rPr>
                <w:rFonts w:ascii="Times New Roman" w:hAnsi="Times New Roman" w:cs="Times New Roman"/>
                <w:sz w:val="24"/>
              </w:rPr>
              <w:t>nia</w:t>
            </w:r>
            <w:r w:rsidR="00D7118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D174E" w:rsidRPr="00AD174E">
              <w:rPr>
                <w:rFonts w:ascii="Times New Roman" w:hAnsi="Times New Roman" w:cs="Times New Roman"/>
                <w:sz w:val="24"/>
              </w:rPr>
              <w:t xml:space="preserve">adaptate la specificul și problemele </w:t>
            </w:r>
            <w:r w:rsidR="0062362C">
              <w:rPr>
                <w:rFonts w:ascii="Times New Roman" w:hAnsi="Times New Roman" w:cs="Times New Roman"/>
                <w:sz w:val="24"/>
              </w:rPr>
              <w:t xml:space="preserve">ce țin </w:t>
            </w:r>
            <w:r w:rsidR="00AD174E" w:rsidRPr="00AD174E">
              <w:rPr>
                <w:rFonts w:ascii="Times New Roman" w:hAnsi="Times New Roman" w:cs="Times New Roman"/>
                <w:sz w:val="24"/>
              </w:rPr>
              <w:t xml:space="preserve"> de infrastructura comună de transport al gazelor naturale.</w:t>
            </w:r>
          </w:p>
        </w:tc>
      </w:tr>
      <w:tr w:rsidR="007A114E" w:rsidRPr="00E05A25" w14:paraId="72E478DE" w14:textId="77777777" w:rsidTr="00D656D9">
        <w:trPr>
          <w:trHeight w:val="676"/>
        </w:trPr>
        <w:tc>
          <w:tcPr>
            <w:tcW w:w="5000" w:type="pct"/>
          </w:tcPr>
          <w:p w14:paraId="4ABA949F" w14:textId="2CD0B6CC" w:rsidR="007A114E" w:rsidRPr="008E43D6" w:rsidRDefault="00DE5D59" w:rsidP="00C550D2">
            <w:pPr>
              <w:pStyle w:val="ListParagraph"/>
              <w:numPr>
                <w:ilvl w:val="0"/>
                <w:numId w:val="33"/>
              </w:numPr>
              <w:tabs>
                <w:tab w:val="left" w:pos="641"/>
                <w:tab w:val="left" w:pos="1196"/>
              </w:tabs>
              <w:suppressAutoHyphens/>
              <w:spacing w:after="0" w:line="240" w:lineRule="auto"/>
              <w:ind w:left="74" w:firstLine="286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E43D6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ar-SA"/>
              </w:rPr>
              <w:t xml:space="preserve">Descrierea gradului de compatibilitate pentru proiectele care au ca scop armonizarea </w:t>
            </w:r>
            <w:proofErr w:type="spellStart"/>
            <w:r w:rsidRPr="008E43D6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ar-SA"/>
              </w:rPr>
              <w:t>legislaţiei</w:t>
            </w:r>
            <w:proofErr w:type="spellEnd"/>
            <w:r w:rsidRPr="008E43D6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E43D6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ar-SA"/>
              </w:rPr>
              <w:t>naţionale</w:t>
            </w:r>
            <w:proofErr w:type="spellEnd"/>
            <w:r w:rsidRPr="008E43D6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ar-SA"/>
              </w:rPr>
              <w:t xml:space="preserve"> cu </w:t>
            </w:r>
            <w:proofErr w:type="spellStart"/>
            <w:r w:rsidRPr="008E43D6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ar-SA"/>
              </w:rPr>
              <w:t>legislaţia</w:t>
            </w:r>
            <w:proofErr w:type="spellEnd"/>
            <w:r w:rsidRPr="008E43D6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ar-SA"/>
              </w:rPr>
              <w:t xml:space="preserve"> Uniunii Europene</w:t>
            </w:r>
          </w:p>
        </w:tc>
      </w:tr>
      <w:tr w:rsidR="00DE5D59" w:rsidRPr="00E05A25" w14:paraId="6633953D" w14:textId="77777777" w:rsidTr="00D656D9">
        <w:tc>
          <w:tcPr>
            <w:tcW w:w="5000" w:type="pct"/>
          </w:tcPr>
          <w:p w14:paraId="717568C7" w14:textId="0E791B51" w:rsidR="00D71188" w:rsidRPr="008E43D6" w:rsidRDefault="00D71188" w:rsidP="001031C1">
            <w:pPr>
              <w:spacing w:after="0" w:line="240" w:lineRule="auto"/>
              <w:ind w:right="180"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E4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Codul rețelelor de gaze naturale </w:t>
            </w:r>
            <w:r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transpune </w:t>
            </w:r>
            <w:r w:rsidRPr="008E43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Regulamentul (CE) Nr. 703/2015 al Comisiei Europene din 30 aprilie 2015 de stabilire a unui cod de rețea pentru normele privind interoperabilitatea și schimbul de date, (Text cu relevanță pentru SEE) publicat în Jurnalul Oficial al Uniunii Europene (JO) nr. L 113/13 din 1 mai 2015, adaptat prin Decizia Nr. 2018/02/PHLG-EnC al </w:t>
            </w:r>
            <w:r w:rsidR="00916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PHLG</w:t>
            </w:r>
            <w:r w:rsidRPr="008E43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din 12 ianuarie 2018, Regulamentul (UE) Nr. 2017/459 al Comisiei din 16 martie 2017 de stabilire a unui cod al rețelei privind mecanismele de alocare a capacității în sistemele de transport al gazelor și de abrogare a Regulamentului (UE) nr. 984/2013 (Text cu relevanță pentru SEE) publicat în Jurnalul Oficial al Uniunii Europene L 72/1 din 17 martie2017, adaptat prin Decizia Nr. 2018/06/PHLG-EnC al </w:t>
            </w:r>
            <w:r w:rsidR="00916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PHLG</w:t>
            </w:r>
            <w:r w:rsidRPr="008E43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din 28 noiembrie 2018 și Regulamentul (UE) Nr. 2017/460 al Comisiei din 16 martie 2017 de stabilire </w:t>
            </w:r>
            <w:r w:rsidRPr="008E43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a unui cod al rețelei privind structurile tarifare armonizate pentru transportul gazelor (Text cu relevanță pentru SEE) publicat în Jurnalul Oficial al Uniunii Europene L 72/29 din 17 martie 2017, adaptat prin Decizia Nr. 2018/07/PHLG-EnC al </w:t>
            </w:r>
            <w:r w:rsidR="00916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PHLG</w:t>
            </w:r>
            <w:r w:rsidRPr="008E43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din 28 noiembrie 2018.</w:t>
            </w:r>
          </w:p>
          <w:p w14:paraId="66BEC0ED" w14:textId="35839B4E" w:rsidR="00C47A4A" w:rsidRDefault="00055EC0" w:rsidP="00103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right="180" w:firstLine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3D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D71188" w:rsidRPr="008E43D6">
              <w:rPr>
                <w:rFonts w:ascii="Times New Roman" w:hAnsi="Times New Roman" w:cs="Times New Roman"/>
                <w:sz w:val="24"/>
                <w:szCs w:val="24"/>
              </w:rPr>
              <w:t>ranspunerea</w:t>
            </w:r>
            <w:r w:rsidRPr="008E43D6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r w:rsidR="00D71188" w:rsidRPr="008E43D6">
              <w:rPr>
                <w:rFonts w:ascii="Times New Roman" w:hAnsi="Times New Roman" w:cs="Times New Roman"/>
                <w:sz w:val="24"/>
                <w:szCs w:val="24"/>
              </w:rPr>
              <w:t xml:space="preserve">realizată fără a modifica structura și textul </w:t>
            </w:r>
            <w:r w:rsidRPr="008E43D6">
              <w:rPr>
                <w:rFonts w:ascii="Times New Roman" w:hAnsi="Times New Roman" w:cs="Times New Roman"/>
                <w:sz w:val="24"/>
                <w:szCs w:val="24"/>
              </w:rPr>
              <w:t>Codurilor UE, cu excepția modificărilor incluse în Deciziile PHLG.</w:t>
            </w:r>
          </w:p>
          <w:p w14:paraId="450F0EEE" w14:textId="15627445" w:rsidR="0080007E" w:rsidRDefault="0080007E" w:rsidP="00103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right="180" w:firstLine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proiectul Codului rețelelor de gaze naturale a fost elaborată Tabelul de concordanță cu legislația UE, în care se analizează comparativ gradul de transpunere a Regulamentelor TAR., CAM., IO.) în proiectul Național, după modelul stabilit în Anexa nr. 1 la Legea 1002017.</w:t>
            </w:r>
          </w:p>
          <w:p w14:paraId="4E0AEBC2" w14:textId="57140152" w:rsidR="00916950" w:rsidRPr="008E43D6" w:rsidRDefault="00916950" w:rsidP="00103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right="180" w:firstLine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menționat</w:t>
            </w:r>
            <w:r w:rsidR="008000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că după preluarea de către EnC a altor coduri de rețea EU, Codul rețelelor</w:t>
            </w:r>
            <w:r w:rsidR="00D551F3">
              <w:rPr>
                <w:rFonts w:ascii="Times New Roman" w:hAnsi="Times New Roman" w:cs="Times New Roman"/>
                <w:sz w:val="24"/>
                <w:szCs w:val="24"/>
              </w:rPr>
              <w:t xml:space="preserve"> de gaze naturale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urmează a fi modificat prin completarea acestuia cu alte Titluri în care vor fi transpuse R</w:t>
            </w:r>
            <w:r w:rsidR="00D551F3">
              <w:rPr>
                <w:rFonts w:ascii="Times New Roman" w:hAnsi="Times New Roman" w:cs="Times New Roman"/>
                <w:sz w:val="24"/>
                <w:szCs w:val="24"/>
              </w:rPr>
              <w:t>egulamente</w:t>
            </w:r>
            <w:r w:rsidR="0080007E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="00D551F3">
              <w:rPr>
                <w:rFonts w:ascii="Times New Roman" w:hAnsi="Times New Roman" w:cs="Times New Roman"/>
                <w:sz w:val="24"/>
                <w:szCs w:val="24"/>
              </w:rPr>
              <w:t xml:space="preserve"> UE, așa cum sunt prevăzute în deciziile PHLG.</w:t>
            </w:r>
          </w:p>
          <w:p w14:paraId="751CA003" w14:textId="4D1CD907" w:rsidR="00D71188" w:rsidRPr="008E43D6" w:rsidRDefault="00D71188" w:rsidP="00D71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right="180" w:firstLine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59" w:rsidRPr="00E05A25" w14:paraId="7A71ECBB" w14:textId="77777777" w:rsidTr="00D656D9">
        <w:tc>
          <w:tcPr>
            <w:tcW w:w="5000" w:type="pct"/>
          </w:tcPr>
          <w:p w14:paraId="3A4B6BC3" w14:textId="66C1409C" w:rsidR="00DE5D59" w:rsidRPr="008E43D6" w:rsidRDefault="00DE5D59" w:rsidP="00962EB1">
            <w:pPr>
              <w:tabs>
                <w:tab w:val="left" w:pos="884"/>
                <w:tab w:val="left" w:pos="1196"/>
              </w:tabs>
              <w:suppressAutoHyphens/>
              <w:spacing w:after="0" w:line="240" w:lineRule="auto"/>
              <w:ind w:firstLine="319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E43D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>3. Principalele prevederi ale proiectului</w:t>
            </w:r>
          </w:p>
        </w:tc>
      </w:tr>
      <w:tr w:rsidR="007A114E" w:rsidRPr="00E05A25" w14:paraId="3EB80EA2" w14:textId="77777777" w:rsidTr="00D656D9">
        <w:tc>
          <w:tcPr>
            <w:tcW w:w="5000" w:type="pct"/>
          </w:tcPr>
          <w:p w14:paraId="3E681C53" w14:textId="6F3B491F" w:rsidR="00353109" w:rsidRPr="008E43D6" w:rsidRDefault="00353109" w:rsidP="00A9749B">
            <w:pPr>
              <w:spacing w:after="0"/>
              <w:ind w:right="181" w:firstLine="5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Proiectul Codului rețelelor reglementează o multitudine de aspecte tehnice și procese de care sunt responsabili OST, atît pentru asigurarea exploatării în siguranță a sistemului, precum și pentru asigurarea conlucrării în scopul gestionării fluxurilor de gaze naturale care pot avea loc între 2 sau mai multe sisteme de transport adiacente. </w:t>
            </w:r>
          </w:p>
          <w:p w14:paraId="6561355D" w14:textId="5B402FAF" w:rsidR="00353109" w:rsidRPr="008E43D6" w:rsidRDefault="00353109" w:rsidP="00A9749B">
            <w:pPr>
              <w:spacing w:after="0"/>
              <w:ind w:right="181" w:firstLine="5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Proiectul Codului rețelelor de gaze natural</w:t>
            </w:r>
            <w:r w:rsidR="007B6D52"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e este structurat în </w:t>
            </w:r>
            <w:r w:rsidR="00D656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B6D52" w:rsidRPr="00D55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031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</w:t>
            </w:r>
            <w:r w:rsidR="00916950" w:rsidRPr="00D55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itluri</w:t>
            </w:r>
            <w:r w:rsidR="00D551F3" w:rsidRPr="00D55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D55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0C063B55" w14:textId="740C6E3C" w:rsidR="00D656D9" w:rsidRPr="00D656D9" w:rsidRDefault="00D656D9" w:rsidP="00D656D9">
            <w:pPr>
              <w:pStyle w:val="ListParagraph"/>
              <w:tabs>
                <w:tab w:val="left" w:pos="851"/>
              </w:tabs>
              <w:spacing w:after="0" w:line="240" w:lineRule="auto"/>
              <w:ind w:left="567" w:hanging="1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656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Titlul I</w:t>
            </w:r>
            <w:r w:rsidRPr="00D656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Prevederi Generale care conține norme privind domeniu de aplicare, t</w:t>
            </w:r>
            <w:r w:rsidRPr="00D656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ermeni și noțiuni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bookmarkStart w:id="1" w:name="_GoBack"/>
            <w:bookmarkEnd w:id="1"/>
          </w:p>
          <w:p w14:paraId="5D381119" w14:textId="678454ED" w:rsidR="00353109" w:rsidRPr="008E43D6" w:rsidRDefault="00AE112C" w:rsidP="00A9749B">
            <w:pPr>
              <w:tabs>
                <w:tab w:val="left" w:pos="142"/>
                <w:tab w:val="left" w:pos="3896"/>
              </w:tabs>
              <w:spacing w:after="0"/>
              <w:ind w:right="181" w:firstLine="5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43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Titlul</w:t>
            </w:r>
            <w:r w:rsidR="00353109" w:rsidRPr="008E43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I</w:t>
            </w:r>
            <w:r w:rsidR="00D656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I</w:t>
            </w:r>
            <w:r w:rsidR="00353109" w:rsidRPr="008E43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C1B4D"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reglementează</w:t>
            </w:r>
            <w:r w:rsidR="00353109"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norme</w:t>
            </w:r>
            <w:r w:rsidR="000D2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tehnice</w:t>
            </w:r>
            <w:r w:rsidR="00353109"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privind </w:t>
            </w:r>
            <w:r w:rsidR="00353109" w:rsidRPr="00D551F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exploatarea reţelelor de transport şi de distribuţie a gazelor naturale</w:t>
            </w:r>
            <w:r w:rsidR="00D55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în special norme privind </w:t>
            </w:r>
            <w:r w:rsidR="00353109"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asigurarea </w:t>
            </w:r>
            <w:r w:rsidR="008C32A3"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interoperabilității</w:t>
            </w:r>
            <w:r w:rsidR="00353109"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în </w:t>
            </w:r>
            <w:r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sistemului de gaze naturale, </w:t>
            </w:r>
            <w:r w:rsidR="00353109"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principiile de măsurare a calității</w:t>
            </w:r>
            <w:r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și cantității gazelor naturale, </w:t>
            </w:r>
            <w:r w:rsidR="00353109"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modalitatea de determinare a punctelor de intrare- ieșire în</w:t>
            </w:r>
            <w:r w:rsidR="00711D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53109"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/din sistemul de transport al gazelor naturale al Republicii Moldova</w:t>
            </w:r>
            <w:r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ș.a</w:t>
            </w:r>
            <w:r w:rsidR="00353109"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14:paraId="4AF4E205" w14:textId="61717D10" w:rsidR="00353109" w:rsidRPr="008E43D6" w:rsidRDefault="00AE112C" w:rsidP="00A9749B">
            <w:pPr>
              <w:tabs>
                <w:tab w:val="left" w:pos="851"/>
              </w:tabs>
              <w:spacing w:after="0"/>
              <w:ind w:right="181" w:firstLine="5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43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Titlul</w:t>
            </w:r>
            <w:r w:rsidR="00353109" w:rsidRPr="008E43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II</w:t>
            </w:r>
            <w:r w:rsidR="00D656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I</w:t>
            </w:r>
            <w:r w:rsidR="00353109" w:rsidRPr="008E43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53109"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transpune prevederile</w:t>
            </w:r>
            <w:r w:rsidR="00353109" w:rsidRPr="008E43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53109" w:rsidRPr="000C1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Regulamentul </w:t>
            </w:r>
            <w:r w:rsidR="00353109" w:rsidRPr="000C194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(UE) 2015/703</w:t>
            </w:r>
            <w:r w:rsidR="00353109" w:rsidRPr="000C1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al Comisiei din 30 aprilie 2015 de stabilire a unui </w:t>
            </w:r>
            <w:r w:rsidR="000C194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C</w:t>
            </w:r>
            <w:r w:rsidR="00353109" w:rsidRPr="008E43D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od de rețea pentru normele privind interoperabilitatea și schimbul de date</w:t>
            </w:r>
            <w:r w:rsidR="00711D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353109"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11D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  <w:r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are prevede </w:t>
            </w:r>
            <w:r w:rsidR="000C1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condițiile</w:t>
            </w:r>
            <w:r w:rsidR="00353109"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pentru întocmirea și încheierea acordurilor de inter</w:t>
            </w:r>
            <w:r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conec</w:t>
            </w:r>
            <w:r w:rsidR="000C1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tare între operatorii adiacenți</w:t>
            </w:r>
            <w:r w:rsidR="00353109"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ale căror sisteme sunt conectate într-un anumit punct de interconectare transfrontalier</w:t>
            </w:r>
            <w:r w:rsidR="000C1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precum și modalitatea de schimb de date dintre aceștia</w:t>
            </w:r>
            <w:r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365C4C2C" w14:textId="4256B5DD" w:rsidR="00353109" w:rsidRPr="008E43D6" w:rsidRDefault="00AE112C" w:rsidP="00A9749B">
            <w:pPr>
              <w:widowControl w:val="0"/>
              <w:tabs>
                <w:tab w:val="left" w:pos="142"/>
              </w:tabs>
              <w:spacing w:after="0"/>
              <w:ind w:right="18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 xml:space="preserve">       </w:t>
            </w:r>
            <w:r w:rsidR="00353109" w:rsidRPr="008E43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Titlul I</w:t>
            </w:r>
            <w:r w:rsidR="00D656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V</w:t>
            </w:r>
            <w:r w:rsidR="00353109" w:rsidRPr="008E43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53109"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transpune prevederile Regulamentului</w:t>
            </w:r>
            <w:r w:rsidR="00353109" w:rsidRPr="008E4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MD"/>
              </w:rPr>
              <w:t xml:space="preserve"> (UE) 2017/459 </w:t>
            </w:r>
            <w:r w:rsidR="00353109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al Comisiei</w:t>
            </w:r>
            <w:r w:rsidR="00353109" w:rsidRPr="008E4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MD"/>
              </w:rPr>
              <w:t xml:space="preserve"> </w:t>
            </w:r>
            <w:r w:rsidR="00353109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privind stabilirea unui</w:t>
            </w:r>
            <w:r w:rsidR="00353109" w:rsidRPr="008E4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MD"/>
              </w:rPr>
              <w:t xml:space="preserve"> Cod al rețelei privind mecanismul de alocare a capacității în sistemele de transport al gazelor naturale (CAM)</w:t>
            </w:r>
            <w:r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De asemenea sunt prevăzute</w:t>
            </w:r>
            <w:r w:rsidR="00353109"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14:paraId="0DE2F540" w14:textId="620CB801" w:rsidR="00353109" w:rsidRPr="001031C1" w:rsidRDefault="00353109" w:rsidP="00A9749B">
            <w:pPr>
              <w:pStyle w:val="ListParagraph"/>
              <w:numPr>
                <w:ilvl w:val="0"/>
                <w:numId w:val="45"/>
              </w:numPr>
              <w:tabs>
                <w:tab w:val="left" w:pos="851"/>
                <w:tab w:val="left" w:pos="882"/>
                <w:tab w:val="left" w:pos="1066"/>
              </w:tabs>
              <w:spacing w:after="0"/>
              <w:ind w:left="31" w:right="181" w:firstLine="568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1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mecanisme</w:t>
            </w:r>
            <w:r w:rsidR="00AE112C" w:rsidRPr="001031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le</w:t>
            </w:r>
            <w:r w:rsidRPr="001031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de alocare a capacității în rețelele de transport al gazelor naturale care se aplică la</w:t>
            </w:r>
            <w:r w:rsidRPr="00103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punctele de interconectare între Părţile Contractante și </w:t>
            </w:r>
            <w:r w:rsidRPr="001031C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nu </w:t>
            </w:r>
            <w:r w:rsidRPr="00103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 aplică la punctele de ieșire către consumatorii finali racordați direct  și la punctele de ieșire spre</w:t>
            </w:r>
            <w:r w:rsidR="00103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rețelele de distribuție;</w:t>
            </w:r>
          </w:p>
          <w:p w14:paraId="138BF913" w14:textId="7C30A3B4" w:rsidR="00322F67" w:rsidRPr="001031C1" w:rsidRDefault="00353109" w:rsidP="00A9749B">
            <w:pPr>
              <w:pStyle w:val="ListParagraph"/>
              <w:numPr>
                <w:ilvl w:val="0"/>
                <w:numId w:val="45"/>
              </w:numPr>
              <w:tabs>
                <w:tab w:val="left" w:pos="686"/>
                <w:tab w:val="left" w:pos="882"/>
                <w:tab w:val="left" w:pos="1066"/>
                <w:tab w:val="left" w:pos="1115"/>
              </w:tabs>
              <w:spacing w:after="0"/>
              <w:ind w:left="31" w:right="181" w:firstLine="568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31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modalit</w:t>
            </w:r>
            <w:r w:rsidR="00AE112C" w:rsidRPr="001031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ățile</w:t>
            </w:r>
            <w:r w:rsidRPr="001031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de cooperare a OST adiacenți pentru a facilita alocarea capacității, ținând seama de normele comerciale și tehnice generale privind mecan</w:t>
            </w:r>
            <w:r w:rsidR="001031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ismele de alocare a capacității;</w:t>
            </w:r>
          </w:p>
          <w:p w14:paraId="03848269" w14:textId="67721FBC" w:rsidR="00353109" w:rsidRPr="001031C1" w:rsidRDefault="00353109" w:rsidP="00A9749B">
            <w:pPr>
              <w:pStyle w:val="ListParagraph"/>
              <w:numPr>
                <w:ilvl w:val="0"/>
                <w:numId w:val="45"/>
              </w:numPr>
              <w:tabs>
                <w:tab w:val="left" w:pos="686"/>
                <w:tab w:val="left" w:pos="882"/>
                <w:tab w:val="left" w:pos="1066"/>
                <w:tab w:val="left" w:pos="1115"/>
              </w:tabs>
              <w:spacing w:after="0"/>
              <w:ind w:left="31" w:right="181" w:firstLine="568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31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procedur</w:t>
            </w:r>
            <w:r w:rsidR="00322F67" w:rsidRPr="001031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ile</w:t>
            </w:r>
            <w:r w:rsidRPr="001031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de licitație pentru punctele de interconectare dintre țăril</w:t>
            </w:r>
            <w:r w:rsidR="000C1945" w:rsidRPr="001031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 Părți Contractante și pentru Produsele standard de c</w:t>
            </w:r>
            <w:r w:rsidRPr="001031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apacitate </w:t>
            </w:r>
            <w:r w:rsidR="00322F67" w:rsidRPr="001031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(PSC) </w:t>
            </w:r>
            <w:r w:rsidRPr="001031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care urmează să fie oferite și alocate. </w:t>
            </w:r>
          </w:p>
          <w:p w14:paraId="67A84DA8" w14:textId="73F05F48" w:rsidR="00523305" w:rsidRPr="0080007E" w:rsidRDefault="00D656D9" w:rsidP="00800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7"/>
              </w:tabs>
              <w:spacing w:after="0"/>
              <w:ind w:right="181" w:firstLine="59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Titlul </w:t>
            </w:r>
            <w:r w:rsidR="00353109" w:rsidRPr="008E43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V </w:t>
            </w:r>
            <w:r w:rsidR="00353109"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transpune prevederile</w:t>
            </w:r>
            <w:r w:rsidR="00353109" w:rsidRPr="008E43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53109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Regulamentului </w:t>
            </w:r>
            <w:r w:rsidR="00353109" w:rsidRPr="00322F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MD"/>
              </w:rPr>
              <w:t>(UE) 2017/460</w:t>
            </w:r>
            <w:r w:rsidR="00353109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al Comisiei din 16 martie 2017 de</w:t>
            </w:r>
            <w:r w:rsidR="00353109" w:rsidRPr="008E4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MD"/>
              </w:rPr>
              <w:t xml:space="preserve"> stabilire a unui Cod al rețelei privind structurile tarifare armonizate pent</w:t>
            </w:r>
            <w:r w:rsidR="00322F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MD"/>
              </w:rPr>
              <w:t xml:space="preserve">ru transportul gazelor naturale </w:t>
            </w:r>
            <w:r w:rsidR="00322F67" w:rsidRPr="00322F67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și include</w:t>
            </w:r>
            <w:r w:rsidR="00322F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MD"/>
              </w:rPr>
              <w:t xml:space="preserve"> </w:t>
            </w:r>
            <w:r w:rsidR="00353109"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norme privind structurile tarifare armonizate pentru transportul gazelor naturale, inclusiv norme privind aplicarea unei Metodologii de stabilire a prețurilor de referință, cerințele conexe în materie de consultare și de publicare, precum și norme privind calcularea prețurilor de rezervă pentru PSC.</w:t>
            </w:r>
            <w:r w:rsidR="00AE112C"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53109"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Tarifele determinate conform acestor reguli vor fi aplicate tuturor punctelor din rețeaua de transport, inclusiv și punctelor de intrare și ieșire din /către țări terțe. </w:t>
            </w:r>
          </w:p>
        </w:tc>
      </w:tr>
      <w:tr w:rsidR="007A114E" w:rsidRPr="00E05A25" w14:paraId="0AC4926E" w14:textId="77777777" w:rsidTr="00D656D9">
        <w:tc>
          <w:tcPr>
            <w:tcW w:w="5000" w:type="pct"/>
          </w:tcPr>
          <w:p w14:paraId="36162635" w14:textId="77777777" w:rsidR="007A114E" w:rsidRPr="008E43D6" w:rsidRDefault="007A114E" w:rsidP="00962EB1">
            <w:pPr>
              <w:tabs>
                <w:tab w:val="left" w:pos="884"/>
                <w:tab w:val="left" w:pos="1196"/>
              </w:tabs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E43D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 xml:space="preserve">5. Fundamentarea </w:t>
            </w:r>
            <w:proofErr w:type="spellStart"/>
            <w:r w:rsidRPr="008E43D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>economico</w:t>
            </w:r>
            <w:proofErr w:type="spellEnd"/>
            <w:r w:rsidRPr="008E43D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>-financiară</w:t>
            </w:r>
          </w:p>
        </w:tc>
      </w:tr>
      <w:tr w:rsidR="007A114E" w:rsidRPr="00E05A25" w14:paraId="4CDF1706" w14:textId="77777777" w:rsidTr="00D656D9">
        <w:tc>
          <w:tcPr>
            <w:tcW w:w="5000" w:type="pct"/>
          </w:tcPr>
          <w:p w14:paraId="4A94E1AD" w14:textId="198ED380" w:rsidR="000113FF" w:rsidRPr="008E43D6" w:rsidRDefault="000113FF" w:rsidP="00753DCB">
            <w:pPr>
              <w:tabs>
                <w:tab w:val="left" w:pos="0"/>
              </w:tabs>
              <w:spacing w:after="0" w:line="240" w:lineRule="auto"/>
              <w:ind w:right="180" w:firstLine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Costuri pentru operatorii</w:t>
            </w:r>
            <w:r w:rsidR="007C5D23"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sistemului</w:t>
            </w:r>
            <w:r w:rsidR="008840D1"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de transport</w:t>
            </w:r>
            <w:r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14:paraId="4CA29931" w14:textId="77777777" w:rsidR="000113FF" w:rsidRPr="008E43D6" w:rsidRDefault="000113FF" w:rsidP="00753DCB">
            <w:pPr>
              <w:pStyle w:val="ListParagraph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31" w:right="180" w:firstLine="3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costuri legate de crearea unei baze de date și/sau achiziționarea software-ul necesar pentru schimbul de date;</w:t>
            </w:r>
          </w:p>
          <w:p w14:paraId="14DBC37F" w14:textId="20A44918" w:rsidR="000113FF" w:rsidRDefault="000113FF" w:rsidP="00753DCB">
            <w:pPr>
              <w:pStyle w:val="ListParagraph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31" w:right="180" w:firstLine="3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costuri legate de instruirea personalului operatorului de transport.</w:t>
            </w:r>
          </w:p>
          <w:p w14:paraId="49A4A873" w14:textId="0CCA97CA" w:rsidR="007A114E" w:rsidRPr="00322F67" w:rsidRDefault="00322F67" w:rsidP="00753DCB">
            <w:pPr>
              <w:pStyle w:val="ListParagraph"/>
              <w:tabs>
                <w:tab w:val="left" w:pos="0"/>
              </w:tabs>
              <w:spacing w:after="0" w:line="240" w:lineRule="auto"/>
              <w:ind w:left="0" w:right="180" w:firstLine="4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Costurile OST pentru prestarea activității de transport al gazelor naturale sunt incluse în tarifele reglementate aprobate de Agenție.</w:t>
            </w:r>
          </w:p>
        </w:tc>
      </w:tr>
      <w:tr w:rsidR="007A114E" w:rsidRPr="00E05A25" w14:paraId="308E0D8D" w14:textId="77777777" w:rsidTr="00D656D9">
        <w:tc>
          <w:tcPr>
            <w:tcW w:w="5000" w:type="pct"/>
          </w:tcPr>
          <w:p w14:paraId="25831374" w14:textId="77777777" w:rsidR="007A114E" w:rsidRPr="008E43D6" w:rsidRDefault="007A114E" w:rsidP="007A114E">
            <w:pPr>
              <w:tabs>
                <w:tab w:val="left" w:pos="884"/>
                <w:tab w:val="left" w:pos="1196"/>
              </w:tabs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E43D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>6. Modul de încorporare a actului în cadrul normativ în vigoare</w:t>
            </w:r>
          </w:p>
        </w:tc>
      </w:tr>
      <w:tr w:rsidR="007A114E" w:rsidRPr="00E05A25" w14:paraId="32DC0638" w14:textId="77777777" w:rsidTr="00D656D9">
        <w:tc>
          <w:tcPr>
            <w:tcW w:w="5000" w:type="pct"/>
          </w:tcPr>
          <w:p w14:paraId="54AAADD7" w14:textId="0A253A40" w:rsidR="008E43D6" w:rsidRPr="008E43D6" w:rsidRDefault="00927642" w:rsidP="00523305">
            <w:pPr>
              <w:tabs>
                <w:tab w:val="left" w:pos="284"/>
              </w:tabs>
              <w:suppressAutoHyphens/>
              <w:spacing w:after="0"/>
              <w:ind w:right="180" w:firstLine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Concomitent cu a</w:t>
            </w:r>
            <w:r w:rsidR="009F592D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doptarea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Hotărâ</w:t>
            </w:r>
            <w:r w:rsidR="007A114E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ANRE</w:t>
            </w:r>
            <w:r w:rsidR="007A114E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privind aprobarea </w:t>
            </w:r>
            <w:r w:rsidR="00962EB1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Codului rețelelor de gaze naturale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7A114E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urmează a fi</w:t>
            </w:r>
            <w:r w:rsidR="009F592D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abroga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tă </w:t>
            </w:r>
            <w:r w:rsidR="009F592D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Hotărâ</w:t>
            </w:r>
            <w:r w:rsidR="00962EB1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ANRE</w:t>
            </w:r>
            <w:r w:rsidR="00962EB1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nr. 375 din  13.05.2010 cu privire la aprobarea Normelor tehnice ale reţelelor de transport al gazelor naturale și Hotărîrea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ANRE</w:t>
            </w:r>
            <w:r w:rsidR="00962EB1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nr. 324  din  27.02.2009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62EB1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cu privire la aprobarea Normelor tehnice ale reţelelor de distribuție al gazelor naturale care în prezent reglementează cerințele de ordin tehnic pentru operarea și exploatarea rețelelor de gaze naturale.</w:t>
            </w:r>
          </w:p>
        </w:tc>
      </w:tr>
      <w:tr w:rsidR="007A114E" w:rsidRPr="00E05A25" w14:paraId="71A13F15" w14:textId="77777777" w:rsidTr="00D656D9">
        <w:tc>
          <w:tcPr>
            <w:tcW w:w="5000" w:type="pct"/>
          </w:tcPr>
          <w:p w14:paraId="3DE76883" w14:textId="77777777" w:rsidR="007A114E" w:rsidRPr="008E43D6" w:rsidRDefault="007A114E" w:rsidP="007A114E">
            <w:pPr>
              <w:tabs>
                <w:tab w:val="left" w:pos="884"/>
                <w:tab w:val="left" w:pos="1196"/>
              </w:tabs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E43D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>7. Avizarea şi consultarea publică a proiectului</w:t>
            </w:r>
          </w:p>
        </w:tc>
      </w:tr>
      <w:tr w:rsidR="007A114E" w:rsidRPr="00E05A25" w14:paraId="58C50144" w14:textId="77777777" w:rsidTr="00D656D9">
        <w:tc>
          <w:tcPr>
            <w:tcW w:w="5000" w:type="pct"/>
          </w:tcPr>
          <w:p w14:paraId="46C84DEE" w14:textId="4DE681BB" w:rsidR="008F2A66" w:rsidRPr="008E43D6" w:rsidRDefault="009F592D" w:rsidP="009A3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80" w:firstLine="457"/>
              <w:jc w:val="both"/>
              <w:rPr>
                <w:sz w:val="24"/>
                <w:szCs w:val="24"/>
                <w:lang w:eastAsia="ar-SA"/>
              </w:rPr>
            </w:pPr>
            <w:r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În conformitate cu art. 114 alin (10) </w:t>
            </w:r>
            <w:r w:rsidR="008F2A66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Agenția a desemnat SR</w:t>
            </w:r>
            <w:r w:rsidR="009276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 „Moldovatransgaz” (MTG) responsabil</w:t>
            </w:r>
            <w:r w:rsidR="008F2A66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de elaborarea</w:t>
            </w:r>
            <w:r w:rsidR="009276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8F2A66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în colaborare cu ceilalți operatori de sistem și prezentarea spre examinare și aprobare a proiectului Cod</w:t>
            </w:r>
            <w:r w:rsidR="009276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ului rețelelor de gaze naturale. </w:t>
            </w:r>
            <w:r w:rsidR="008F2A66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Proiectul Codului rețelelor de gaze naturale a fost prezentat în termen la Agenție</w:t>
            </w:r>
            <w:r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8F2A66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fiind propus spre consultare publică părților interesate.</w:t>
            </w:r>
            <w:r w:rsidR="008F2A66" w:rsidRPr="008E43D6">
              <w:rPr>
                <w:sz w:val="24"/>
                <w:szCs w:val="24"/>
                <w:lang w:eastAsia="ar-SA"/>
              </w:rPr>
              <w:t xml:space="preserve"> </w:t>
            </w:r>
          </w:p>
          <w:p w14:paraId="159FDEB3" w14:textId="0D70F936" w:rsidR="003F41D5" w:rsidRPr="008E43D6" w:rsidRDefault="00927642" w:rsidP="009A341C">
            <w:pPr>
              <w:tabs>
                <w:tab w:val="left" w:pos="1066"/>
              </w:tabs>
              <w:spacing w:after="0"/>
              <w:ind w:right="180" w:firstLine="4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În anul </w:t>
            </w:r>
            <w:r w:rsidR="003F41D5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2018</w:t>
            </w:r>
            <w:r w:rsidR="00A9749B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,</w:t>
            </w:r>
            <w:r w:rsidR="003F41D5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Agenția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a lansat procesul de </w:t>
            </w:r>
            <w:r w:rsidR="003F41D5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consultări publice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a</w:t>
            </w:r>
            <w:r w:rsidR="003F41D5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proiectul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ui</w:t>
            </w:r>
            <w:r w:rsidR="003F41D5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Codului rețelelor de gaze naturale în care a fost transpus Regulamentul (UE) 2015/703 privind stabilirea unui </w:t>
            </w:r>
            <w:r w:rsidR="003F41D5" w:rsidRPr="002824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MD"/>
              </w:rPr>
              <w:t>Cod de rețea privind interoperabilitatea și schimbul de date.</w:t>
            </w:r>
            <w:r w:rsidR="003F41D5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La data de 28 noiembrie 2018</w:t>
            </w:r>
            <w:r w:rsidR="0028244A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,</w:t>
            </w:r>
            <w:r w:rsidR="007F328E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</w:t>
            </w:r>
            <w:r w:rsidR="0028244A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Grupul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ermanent de </w:t>
            </w:r>
            <w:r w:rsidR="0028244A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Nivel Înalt al Comunității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nergetice a </w:t>
            </w:r>
            <w:r w:rsidR="0028244A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decis ca</w:t>
            </w:r>
            <w:r w:rsidR="00703CF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țările Părți contractante, inclusiv RM</w:t>
            </w:r>
            <w:r w:rsidR="0028244A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urmează să transpună pînă la data de </w:t>
            </w:r>
            <w:r w:rsidR="0028244A" w:rsidRPr="002824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MD"/>
              </w:rPr>
              <w:t>28 august 2019</w:t>
            </w:r>
            <w:r w:rsidR="003F41D5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</w:t>
            </w:r>
            <w:r w:rsidR="0028244A" w:rsidRPr="0028244A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Regulamentul (UE) Nr. 2017/459 de stabilire a unui </w:t>
            </w:r>
            <w:r w:rsidR="0028244A" w:rsidRPr="002824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MD"/>
              </w:rPr>
              <w:t>cod al rețelei privind mecanismele de alocare a capacității în sistemele de transport al gazelor</w:t>
            </w:r>
            <w:r w:rsidR="0028244A" w:rsidRPr="0028244A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și  Regulamentul (CE) Nr. 460/2017 de stabilire a unui </w:t>
            </w:r>
            <w:r w:rsidR="0028244A" w:rsidRPr="002824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MD"/>
              </w:rPr>
              <w:t>cod al rețelei privind structurile tarifare armonizate pentru transportul gazelor</w:t>
            </w:r>
            <w:r w:rsidR="0028244A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. </w:t>
            </w:r>
            <w:r w:rsidR="00703CF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Reieșind din prevederile art. 114 alin (10) din Legea 108/2016</w:t>
            </w:r>
            <w:r w:rsidR="003F41D5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, </w:t>
            </w:r>
            <w:r w:rsidR="007F328E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Agenția </w:t>
            </w:r>
            <w:r w:rsidR="00703CF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promovează pentru consultare publică proiectul </w:t>
            </w:r>
            <w:r w:rsidR="00703CF5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Codul</w:t>
            </w:r>
            <w:r w:rsidR="00703CF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ui</w:t>
            </w:r>
            <w:r w:rsidR="00703CF5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Rețelelor</w:t>
            </w:r>
            <w:r w:rsidR="00703CF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de gaze naturale în care sunt transpuse</w:t>
            </w:r>
            <w:r w:rsidR="003F41D5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concomitent 3 Regulamente UE</w:t>
            </w:r>
            <w:r w:rsidR="00703CF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.</w:t>
            </w:r>
          </w:p>
          <w:p w14:paraId="51FDEC22" w14:textId="319A5793" w:rsidR="007A114E" w:rsidRPr="008E43D6" w:rsidRDefault="00703CF5" w:rsidP="009A341C">
            <w:pPr>
              <w:tabs>
                <w:tab w:val="left" w:pos="284"/>
                <w:tab w:val="num" w:pos="360"/>
              </w:tabs>
              <w:suppressAutoHyphens/>
              <w:spacing w:after="0"/>
              <w:ind w:right="180" w:firstLine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Proiectul, N</w:t>
            </w:r>
            <w:r w:rsidR="000113FF" w:rsidRPr="008E43D6">
              <w:rPr>
                <w:rFonts w:ascii="Times New Roman" w:hAnsi="Times New Roman" w:cs="Times New Roman"/>
                <w:sz w:val="24"/>
                <w:szCs w:val="24"/>
              </w:rPr>
              <w:t>ota informativă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Tabelul de concordanță cu legislația UE</w:t>
            </w:r>
            <w:r w:rsidR="009F7508" w:rsidRPr="008E43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5D23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</w:t>
            </w:r>
            <w:r w:rsidR="007C5D23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fost </w:t>
            </w:r>
            <w:r w:rsidR="009F592D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plasat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</w:t>
            </w:r>
            <w:r w:rsidR="009F592D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C5D23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spre consultare publică și avizare</w:t>
            </w:r>
            <w:r w:rsidR="000113FF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E10D3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</w:t>
            </w:r>
            <w:r w:rsidR="008F2A66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ă</w:t>
            </w:r>
            <w:r w:rsidR="009E10D3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rților</w:t>
            </w:r>
            <w:r w:rsidR="007A114E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interesate în conformitate cu Legea privind transparenţa în procesul decizional nr. 238/2008 şi Legea nr.</w:t>
            </w:r>
            <w:r w:rsidR="00122AA7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100</w:t>
            </w:r>
            <w:r w:rsidR="007A114E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22AA7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din 22 decembrie 2017</w:t>
            </w:r>
            <w:r w:rsidR="007C5D23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privind actele normative</w:t>
            </w:r>
            <w:r w:rsidR="00122AA7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1558B696" w14:textId="36DDB668" w:rsidR="007A114E" w:rsidRPr="008C32A3" w:rsidRDefault="007A114E" w:rsidP="009A341C">
            <w:pPr>
              <w:tabs>
                <w:tab w:val="num" w:pos="360"/>
              </w:tabs>
              <w:suppressAutoHyphens/>
              <w:spacing w:after="0"/>
              <w:ind w:right="180"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Propunerile şi obiecţiile înaintate la </w:t>
            </w:r>
            <w:r w:rsidRPr="008C32A3">
              <w:rPr>
                <w:rFonts w:ascii="Times New Roman" w:hAnsi="Times New Roman" w:cs="Times New Roman"/>
                <w:sz w:val="24"/>
                <w:szCs w:val="24"/>
              </w:rPr>
              <w:t xml:space="preserve">proiectul </w:t>
            </w:r>
            <w:r w:rsidR="000113FF" w:rsidRPr="008C32A3">
              <w:rPr>
                <w:rFonts w:ascii="Times New Roman" w:hAnsi="Times New Roman" w:cs="Times New Roman"/>
                <w:sz w:val="24"/>
                <w:szCs w:val="24"/>
              </w:rPr>
              <w:t xml:space="preserve">Codului rețelelor de gaze naturale </w:t>
            </w:r>
            <w:r w:rsidR="009F592D" w:rsidRPr="008C32A3">
              <w:rPr>
                <w:rFonts w:ascii="Times New Roman" w:hAnsi="Times New Roman" w:cs="Times New Roman"/>
                <w:sz w:val="24"/>
                <w:szCs w:val="24"/>
              </w:rPr>
              <w:t xml:space="preserve">urmează a fi </w:t>
            </w:r>
            <w:r w:rsidRPr="008C32A3">
              <w:rPr>
                <w:rFonts w:ascii="Times New Roman" w:hAnsi="Times New Roman" w:cs="Times New Roman"/>
                <w:sz w:val="24"/>
                <w:szCs w:val="24"/>
              </w:rPr>
              <w:t>incluse în sinteza obiecțiilor şi recomandărilor prezentate de către părţile interesate.</w:t>
            </w:r>
          </w:p>
          <w:p w14:paraId="79E4573F" w14:textId="19003174" w:rsidR="008C32A3" w:rsidRPr="008C32A3" w:rsidRDefault="007C5D23" w:rsidP="008C32A3">
            <w:pPr>
              <w:tabs>
                <w:tab w:val="left" w:pos="3150"/>
              </w:tabs>
              <w:spacing w:after="0"/>
              <w:ind w:left="3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3D6">
              <w:rPr>
                <w:rFonts w:ascii="Times New Roman" w:hAnsi="Times New Roman" w:cs="Times New Roman"/>
                <w:sz w:val="24"/>
                <w:szCs w:val="24"/>
              </w:rPr>
              <w:t xml:space="preserve">Agenţia a </w:t>
            </w:r>
            <w:r w:rsidR="008C32A3">
              <w:rPr>
                <w:rFonts w:ascii="Times New Roman" w:hAnsi="Times New Roman" w:cs="Times New Roman"/>
                <w:sz w:val="24"/>
                <w:szCs w:val="24"/>
              </w:rPr>
              <w:t>consultat public</w:t>
            </w:r>
            <w:r w:rsidRPr="008E4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2A3">
              <w:rPr>
                <w:rFonts w:ascii="Times New Roman" w:hAnsi="Times New Roman" w:cs="Times New Roman"/>
                <w:sz w:val="24"/>
                <w:szCs w:val="24"/>
              </w:rPr>
              <w:t xml:space="preserve">proiectul cu </w:t>
            </w:r>
            <w:r w:rsidRPr="008E43D6">
              <w:rPr>
                <w:rFonts w:ascii="Times New Roman" w:hAnsi="Times New Roman" w:cs="Times New Roman"/>
                <w:sz w:val="24"/>
                <w:szCs w:val="24"/>
              </w:rPr>
              <w:t>Ministerul</w:t>
            </w:r>
            <w:r w:rsidR="000113FF" w:rsidRPr="008E43D6">
              <w:rPr>
                <w:rFonts w:ascii="Times New Roman" w:hAnsi="Times New Roman" w:cs="Times New Roman"/>
                <w:sz w:val="24"/>
                <w:szCs w:val="24"/>
              </w:rPr>
              <w:t xml:space="preserve"> Economiei</w:t>
            </w:r>
            <w:r w:rsidRPr="008E43D6">
              <w:rPr>
                <w:rFonts w:ascii="Times New Roman" w:hAnsi="Times New Roman" w:cs="Times New Roman"/>
                <w:sz w:val="24"/>
                <w:szCs w:val="24"/>
              </w:rPr>
              <w:t xml:space="preserve"> și Infrastructurii</w:t>
            </w:r>
            <w:r w:rsidR="000113FF" w:rsidRPr="008E43D6">
              <w:rPr>
                <w:rFonts w:ascii="Times New Roman" w:hAnsi="Times New Roman" w:cs="Times New Roman"/>
                <w:sz w:val="24"/>
                <w:szCs w:val="24"/>
              </w:rPr>
              <w:t xml:space="preserve">, Consiliul Concurenței, operatorii sistemului de transport şi de distribuție a gazelor naturale (SRL „Moldovatransgaz”, </w:t>
            </w:r>
            <w:proofErr w:type="spellStart"/>
            <w:r w:rsidR="000113FF" w:rsidRPr="008E43D6">
              <w:rPr>
                <w:rFonts w:ascii="Times New Roman" w:hAnsi="Times New Roman" w:cs="Times New Roman"/>
                <w:sz w:val="24"/>
                <w:szCs w:val="24"/>
              </w:rPr>
              <w:t>Î.S.„Vestmoldtransgaz</w:t>
            </w:r>
            <w:proofErr w:type="spellEnd"/>
            <w:r w:rsidR="000113FF" w:rsidRPr="008E43D6">
              <w:rPr>
                <w:rFonts w:ascii="Times New Roman" w:hAnsi="Times New Roman" w:cs="Times New Roman"/>
                <w:sz w:val="24"/>
                <w:szCs w:val="24"/>
              </w:rPr>
              <w:t>”), SRL „Chişinău-Gaz”, SRL „</w:t>
            </w:r>
            <w:proofErr w:type="spellStart"/>
            <w:r w:rsidR="000113FF" w:rsidRPr="008E43D6">
              <w:rPr>
                <w:rFonts w:ascii="Times New Roman" w:hAnsi="Times New Roman" w:cs="Times New Roman"/>
                <w:sz w:val="24"/>
                <w:szCs w:val="24"/>
              </w:rPr>
              <w:t>Edineţ</w:t>
            </w:r>
            <w:proofErr w:type="spellEnd"/>
            <w:r w:rsidR="000113FF" w:rsidRPr="008E43D6">
              <w:rPr>
                <w:rFonts w:ascii="Times New Roman" w:hAnsi="Times New Roman" w:cs="Times New Roman"/>
                <w:sz w:val="24"/>
                <w:szCs w:val="24"/>
              </w:rPr>
              <w:t>-Gaz”, SRL „</w:t>
            </w:r>
            <w:proofErr w:type="spellStart"/>
            <w:r w:rsidR="000113FF" w:rsidRPr="008E43D6">
              <w:rPr>
                <w:rFonts w:ascii="Times New Roman" w:hAnsi="Times New Roman" w:cs="Times New Roman"/>
                <w:sz w:val="24"/>
                <w:szCs w:val="24"/>
              </w:rPr>
              <w:t>Floreşti</w:t>
            </w:r>
            <w:proofErr w:type="spellEnd"/>
            <w:r w:rsidR="000113FF" w:rsidRPr="008E43D6">
              <w:rPr>
                <w:rFonts w:ascii="Times New Roman" w:hAnsi="Times New Roman" w:cs="Times New Roman"/>
                <w:sz w:val="24"/>
                <w:szCs w:val="24"/>
              </w:rPr>
              <w:t>-Gaz”, SRL „Ialoveni-Gaz”, SRL „</w:t>
            </w:r>
            <w:proofErr w:type="spellStart"/>
            <w:r w:rsidR="000113FF" w:rsidRPr="008E43D6">
              <w:rPr>
                <w:rFonts w:ascii="Times New Roman" w:hAnsi="Times New Roman" w:cs="Times New Roman"/>
                <w:sz w:val="24"/>
                <w:szCs w:val="24"/>
              </w:rPr>
              <w:t>Ştefan</w:t>
            </w:r>
            <w:proofErr w:type="spellEnd"/>
            <w:r w:rsidR="000113FF" w:rsidRPr="008E43D6">
              <w:rPr>
                <w:rFonts w:ascii="Times New Roman" w:hAnsi="Times New Roman" w:cs="Times New Roman"/>
                <w:sz w:val="24"/>
                <w:szCs w:val="24"/>
              </w:rPr>
              <w:t xml:space="preserve"> Vodă-Gaz”, SRL „Ungheni-Gaz”, SRL „Cahul-Gaz”, SRL „</w:t>
            </w:r>
            <w:proofErr w:type="spellStart"/>
            <w:r w:rsidR="000113FF" w:rsidRPr="008E43D6">
              <w:rPr>
                <w:rFonts w:ascii="Times New Roman" w:hAnsi="Times New Roman" w:cs="Times New Roman"/>
                <w:sz w:val="24"/>
                <w:szCs w:val="24"/>
              </w:rPr>
              <w:t>Bălţi</w:t>
            </w:r>
            <w:proofErr w:type="spellEnd"/>
            <w:r w:rsidR="000113FF" w:rsidRPr="008E43D6">
              <w:rPr>
                <w:rFonts w:ascii="Times New Roman" w:hAnsi="Times New Roman" w:cs="Times New Roman"/>
                <w:sz w:val="24"/>
                <w:szCs w:val="24"/>
              </w:rPr>
              <w:t>-Gaz”, SRL „Orhei-Gaz”, SRL „</w:t>
            </w:r>
            <w:proofErr w:type="spellStart"/>
            <w:r w:rsidR="000113FF" w:rsidRPr="008E43D6">
              <w:rPr>
                <w:rFonts w:ascii="Times New Roman" w:hAnsi="Times New Roman" w:cs="Times New Roman"/>
                <w:sz w:val="24"/>
                <w:szCs w:val="24"/>
              </w:rPr>
              <w:t>Cimişlia</w:t>
            </w:r>
            <w:proofErr w:type="spellEnd"/>
            <w:r w:rsidR="000113FF" w:rsidRPr="008E43D6">
              <w:rPr>
                <w:rFonts w:ascii="Times New Roman" w:hAnsi="Times New Roman" w:cs="Times New Roman"/>
                <w:sz w:val="24"/>
                <w:szCs w:val="24"/>
              </w:rPr>
              <w:t xml:space="preserve">-Gaz”, SRL „Gagauz-Gaz”, SRL „Taraclia-Gaz”, ÎCS „Nord Gaz </w:t>
            </w:r>
            <w:proofErr w:type="spellStart"/>
            <w:r w:rsidR="000113FF" w:rsidRPr="008E43D6">
              <w:rPr>
                <w:rFonts w:ascii="Times New Roman" w:hAnsi="Times New Roman" w:cs="Times New Roman"/>
                <w:sz w:val="24"/>
                <w:szCs w:val="24"/>
              </w:rPr>
              <w:t>Sîngerei</w:t>
            </w:r>
            <w:proofErr w:type="spellEnd"/>
            <w:r w:rsidR="000113FF" w:rsidRPr="008E43D6">
              <w:rPr>
                <w:rFonts w:ascii="Times New Roman" w:hAnsi="Times New Roman" w:cs="Times New Roman"/>
                <w:sz w:val="24"/>
                <w:szCs w:val="24"/>
              </w:rPr>
              <w:t>”, SRL „Darnic-Gaz”, SRL „</w:t>
            </w:r>
            <w:proofErr w:type="spellStart"/>
            <w:r w:rsidR="000113FF" w:rsidRPr="008E43D6">
              <w:rPr>
                <w:rFonts w:ascii="Times New Roman" w:hAnsi="Times New Roman" w:cs="Times New Roman"/>
                <w:sz w:val="24"/>
                <w:szCs w:val="24"/>
              </w:rPr>
              <w:t>Belvilco</w:t>
            </w:r>
            <w:r w:rsidR="0070353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 w:rsidR="00703532">
              <w:rPr>
                <w:rFonts w:ascii="Times New Roman" w:hAnsi="Times New Roman" w:cs="Times New Roman"/>
                <w:sz w:val="24"/>
                <w:szCs w:val="24"/>
              </w:rPr>
              <w:t xml:space="preserve">”, SRL </w:t>
            </w:r>
            <w:proofErr w:type="spellStart"/>
            <w:r w:rsidR="000113FF" w:rsidRPr="008E43D6">
              <w:rPr>
                <w:rFonts w:ascii="Times New Roman" w:hAnsi="Times New Roman" w:cs="Times New Roman"/>
                <w:sz w:val="24"/>
                <w:szCs w:val="24"/>
              </w:rPr>
              <w:t>Rotalin</w:t>
            </w:r>
            <w:proofErr w:type="spellEnd"/>
            <w:r w:rsidR="000113FF" w:rsidRPr="008E43D6">
              <w:rPr>
                <w:rFonts w:ascii="Times New Roman" w:hAnsi="Times New Roman" w:cs="Times New Roman"/>
                <w:sz w:val="24"/>
                <w:szCs w:val="24"/>
              </w:rPr>
              <w:t xml:space="preserve"> Gaz Trading”, </w:t>
            </w:r>
            <w:r w:rsidR="00703532">
              <w:rPr>
                <w:rFonts w:ascii="Times New Roman" w:hAnsi="Times New Roman" w:cs="Times New Roman"/>
                <w:sz w:val="24"/>
                <w:szCs w:val="24"/>
              </w:rPr>
              <w:t>SRL</w:t>
            </w:r>
            <w:r w:rsidR="008840D1" w:rsidRPr="008E4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3FF" w:rsidRPr="008E43D6">
              <w:rPr>
                <w:rFonts w:ascii="Times New Roman" w:hAnsi="Times New Roman" w:cs="Times New Roman"/>
                <w:sz w:val="24"/>
                <w:szCs w:val="24"/>
              </w:rPr>
              <w:t>„Sălcioara-</w:t>
            </w:r>
            <w:proofErr w:type="spellStart"/>
            <w:r w:rsidR="000113FF" w:rsidRPr="008E43D6">
              <w:rPr>
                <w:rFonts w:ascii="Times New Roman" w:hAnsi="Times New Roman" w:cs="Times New Roman"/>
                <w:sz w:val="24"/>
                <w:szCs w:val="24"/>
              </w:rPr>
              <w:t>Vasc</w:t>
            </w:r>
            <w:r w:rsidR="008E43D6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="008E43D6">
              <w:rPr>
                <w:rFonts w:ascii="Times New Roman" w:hAnsi="Times New Roman" w:cs="Times New Roman"/>
                <w:sz w:val="24"/>
                <w:szCs w:val="24"/>
              </w:rPr>
              <w:t>”, SRL „</w:t>
            </w:r>
            <w:proofErr w:type="spellStart"/>
            <w:r w:rsidR="008E43D6">
              <w:rPr>
                <w:rFonts w:ascii="Times New Roman" w:hAnsi="Times New Roman" w:cs="Times New Roman"/>
                <w:sz w:val="24"/>
                <w:szCs w:val="24"/>
              </w:rPr>
              <w:t>Lăcătuş</w:t>
            </w:r>
            <w:proofErr w:type="spellEnd"/>
            <w:r w:rsidR="008E43D6">
              <w:rPr>
                <w:rFonts w:ascii="Times New Roman" w:hAnsi="Times New Roman" w:cs="Times New Roman"/>
                <w:sz w:val="24"/>
                <w:szCs w:val="24"/>
              </w:rPr>
              <w:t>”, SA „Moldova</w:t>
            </w:r>
            <w:r w:rsidR="000113FF" w:rsidRPr="008E43D6">
              <w:rPr>
                <w:rFonts w:ascii="Times New Roman" w:hAnsi="Times New Roman" w:cs="Times New Roman"/>
                <w:sz w:val="24"/>
                <w:szCs w:val="24"/>
              </w:rPr>
              <w:t>gaz”</w:t>
            </w:r>
            <w:r w:rsidR="008C32A3">
              <w:rPr>
                <w:rFonts w:ascii="Times New Roman" w:hAnsi="Times New Roman" w:cs="Times New Roman"/>
                <w:sz w:val="24"/>
                <w:szCs w:val="24"/>
              </w:rPr>
              <w:t xml:space="preserve"> și societatea civilă (</w:t>
            </w:r>
            <w:proofErr w:type="spellStart"/>
            <w:r w:rsidR="008C32A3" w:rsidRPr="008C32A3">
              <w:rPr>
                <w:rFonts w:ascii="Times New Roman" w:hAnsi="Times New Roman" w:cs="Times New Roman"/>
                <w:sz w:val="24"/>
                <w:szCs w:val="24"/>
              </w:rPr>
              <w:t>Confederaţia</w:t>
            </w:r>
            <w:proofErr w:type="spellEnd"/>
            <w:r w:rsidR="008C32A3" w:rsidRPr="008C32A3">
              <w:rPr>
                <w:rFonts w:ascii="Times New Roman" w:hAnsi="Times New Roman" w:cs="Times New Roman"/>
                <w:sz w:val="24"/>
                <w:szCs w:val="24"/>
              </w:rPr>
              <w:t xml:space="preserve"> Naţională a Patronatului</w:t>
            </w:r>
            <w:r w:rsidR="008C32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32A3" w:rsidRPr="008C3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2A3" w:rsidRPr="008C32A3">
              <w:rPr>
                <w:rFonts w:ascii="Times New Roman" w:hAnsi="Times New Roman" w:cs="Times New Roman"/>
                <w:sz w:val="24"/>
                <w:szCs w:val="24"/>
              </w:rPr>
              <w:t>Asociaţia</w:t>
            </w:r>
            <w:proofErr w:type="spellEnd"/>
            <w:r w:rsidR="008C32A3" w:rsidRPr="008C32A3">
              <w:rPr>
                <w:rFonts w:ascii="Times New Roman" w:hAnsi="Times New Roman" w:cs="Times New Roman"/>
                <w:sz w:val="24"/>
                <w:szCs w:val="24"/>
              </w:rPr>
              <w:t xml:space="preserve"> Naţională </w:t>
            </w:r>
            <w:r w:rsidR="008C32A3">
              <w:rPr>
                <w:rFonts w:ascii="Times New Roman" w:hAnsi="Times New Roman" w:cs="Times New Roman"/>
                <w:sz w:val="24"/>
                <w:szCs w:val="24"/>
              </w:rPr>
              <w:t xml:space="preserve">a Producătorilor din Moldova, </w:t>
            </w:r>
            <w:proofErr w:type="spellStart"/>
            <w:r w:rsidR="008C32A3" w:rsidRPr="008C32A3">
              <w:rPr>
                <w:rFonts w:ascii="Times New Roman" w:hAnsi="Times New Roman" w:cs="Times New Roman"/>
                <w:sz w:val="24"/>
                <w:szCs w:val="24"/>
              </w:rPr>
              <w:t>Federaţia</w:t>
            </w:r>
            <w:proofErr w:type="spellEnd"/>
            <w:r w:rsidR="008C32A3" w:rsidRPr="008C32A3">
              <w:rPr>
                <w:rFonts w:ascii="Times New Roman" w:hAnsi="Times New Roman" w:cs="Times New Roman"/>
                <w:sz w:val="24"/>
                <w:szCs w:val="24"/>
              </w:rPr>
              <w:t xml:space="preserve"> „CONDRUMAT”</w:t>
            </w:r>
            <w:r w:rsidR="008C32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32A3" w:rsidRPr="008C32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8C32A3">
              <w:rPr>
                <w:rFonts w:ascii="Times New Roman" w:hAnsi="Times New Roman" w:cs="Times New Roman"/>
                <w:sz w:val="24"/>
                <w:szCs w:val="24"/>
              </w:rPr>
              <w:t>Asociaţia</w:t>
            </w:r>
            <w:proofErr w:type="spellEnd"/>
            <w:r w:rsidR="008C3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2A3">
              <w:rPr>
                <w:rFonts w:ascii="Times New Roman" w:hAnsi="Times New Roman" w:cs="Times New Roman"/>
                <w:sz w:val="24"/>
                <w:szCs w:val="24"/>
              </w:rPr>
              <w:t>obştească</w:t>
            </w:r>
            <w:proofErr w:type="spellEnd"/>
            <w:r w:rsidR="008C3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2A3" w:rsidRPr="008C32A3">
              <w:rPr>
                <w:rFonts w:ascii="Times New Roman" w:hAnsi="Times New Roman" w:cs="Times New Roman"/>
                <w:sz w:val="24"/>
                <w:szCs w:val="24"/>
              </w:rPr>
              <w:t>Protecţia</w:t>
            </w:r>
            <w:proofErr w:type="spellEnd"/>
            <w:r w:rsidR="008C32A3" w:rsidRPr="008C32A3">
              <w:rPr>
                <w:rFonts w:ascii="Times New Roman" w:hAnsi="Times New Roman" w:cs="Times New Roman"/>
                <w:sz w:val="24"/>
                <w:szCs w:val="24"/>
              </w:rPr>
              <w:t xml:space="preserve"> Consumatorilor”</w:t>
            </w:r>
            <w:r w:rsidR="008C32A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B6CD21A" w14:textId="4E03A09E" w:rsidR="008E43D6" w:rsidRPr="008E43D6" w:rsidRDefault="008C32A3" w:rsidP="00D656D9">
            <w:pPr>
              <w:widowControl w:val="0"/>
              <w:tabs>
                <w:tab w:val="left" w:pos="141"/>
              </w:tabs>
              <w:ind w:right="180" w:firstLine="4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Avizele recepționate au fost incluse în Sinteza obiecțiilor la proiect</w:t>
            </w:r>
            <w:r w:rsidR="00D656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6D9">
              <w:rPr>
                <w:rFonts w:ascii="Times New Roman" w:hAnsi="Times New Roman" w:cs="Times New Roman"/>
                <w:sz w:val="24"/>
                <w:szCs w:val="24"/>
              </w:rPr>
              <w:t>În s</w:t>
            </w:r>
            <w:r w:rsidR="00D656D9">
              <w:rPr>
                <w:rFonts w:ascii="Times New Roman" w:hAnsi="Times New Roman" w:cs="Times New Roman"/>
                <w:sz w:val="24"/>
                <w:szCs w:val="24"/>
              </w:rPr>
              <w:t>copul definitivării proiectului</w:t>
            </w:r>
            <w:r w:rsidR="00D656D9">
              <w:rPr>
                <w:rFonts w:ascii="Times New Roman" w:hAnsi="Times New Roman" w:cs="Times New Roman"/>
                <w:sz w:val="24"/>
                <w:szCs w:val="24"/>
              </w:rPr>
              <w:t xml:space="preserve"> obiecțiile și propunerile prezentate au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fost discutate în cadrul ședințelor cu părțile interesate</w:t>
            </w:r>
            <w:r w:rsidR="00D656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5D59" w:rsidRPr="00E05A25" w14:paraId="39FDB1D8" w14:textId="77777777" w:rsidTr="00D656D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6732" w14:textId="77777777" w:rsidR="00DE5D59" w:rsidRPr="008E43D6" w:rsidRDefault="00DE5D59" w:rsidP="00393806">
            <w:pPr>
              <w:tabs>
                <w:tab w:val="left" w:pos="884"/>
                <w:tab w:val="left" w:pos="1196"/>
              </w:tabs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8E43D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 xml:space="preserve">8. Constatările expertizei </w:t>
            </w:r>
            <w:proofErr w:type="spellStart"/>
            <w:r w:rsidRPr="008E43D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anticorupţie</w:t>
            </w:r>
            <w:proofErr w:type="spellEnd"/>
          </w:p>
        </w:tc>
      </w:tr>
      <w:tr w:rsidR="00DE5D59" w:rsidRPr="00E05A25" w14:paraId="14CCACB3" w14:textId="77777777" w:rsidTr="00D656D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8CA6" w14:textId="77777777" w:rsidR="00DE5D59" w:rsidRPr="008E43D6" w:rsidRDefault="00DE5D59" w:rsidP="00DE5D59">
            <w:pPr>
              <w:tabs>
                <w:tab w:val="left" w:pos="884"/>
                <w:tab w:val="left" w:pos="1196"/>
              </w:tabs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8E43D6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A se vedea sinteza obiecțiilor la proiect.</w:t>
            </w:r>
          </w:p>
        </w:tc>
      </w:tr>
      <w:tr w:rsidR="00DE5D59" w:rsidRPr="00E05A25" w14:paraId="1CB54204" w14:textId="77777777" w:rsidTr="00D656D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1431" w14:textId="77777777" w:rsidR="00DE5D59" w:rsidRPr="008E43D6" w:rsidRDefault="00DE5D59" w:rsidP="00393806">
            <w:pPr>
              <w:tabs>
                <w:tab w:val="left" w:pos="884"/>
                <w:tab w:val="left" w:pos="1196"/>
              </w:tabs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</w:pPr>
            <w:r w:rsidRPr="008E43D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9. Constatările expertizei de compatibilitate</w:t>
            </w:r>
          </w:p>
        </w:tc>
      </w:tr>
      <w:tr w:rsidR="00D656D9" w:rsidRPr="00E05A25" w14:paraId="2331C4BE" w14:textId="77777777" w:rsidTr="00D656D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7A59" w14:textId="77777777" w:rsidR="00D656D9" w:rsidRPr="002D151B" w:rsidRDefault="00D656D9" w:rsidP="00D656D9">
            <w:pPr>
              <w:tabs>
                <w:tab w:val="left" w:pos="884"/>
                <w:tab w:val="left" w:pos="1196"/>
              </w:tabs>
              <w:suppressAutoHyphens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o-MD" w:eastAsia="ar-SA"/>
              </w:rPr>
            </w:pPr>
            <w:r w:rsidRPr="002D151B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 xml:space="preserve">Conform </w:t>
            </w:r>
            <w:r w:rsidRPr="002D151B">
              <w:rPr>
                <w:rFonts w:ascii="Times New Roman" w:eastAsiaTheme="minorEastAsia" w:hAnsi="Times New Roman"/>
                <w:i/>
                <w:sz w:val="24"/>
                <w:szCs w:val="24"/>
                <w:lang w:eastAsia="ar-SA"/>
              </w:rPr>
              <w:t>Declarației nr. 3102-3-4719 din 30.07. 2019</w:t>
            </w:r>
            <w:r w:rsidRPr="002D151B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 xml:space="preserve"> Centrul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>ui de Armonizarea a Legislației,</w:t>
            </w:r>
          </w:p>
          <w:p w14:paraId="0CA4A3EF" w14:textId="3543938E" w:rsidR="00D656D9" w:rsidRPr="008E43D6" w:rsidRDefault="00D656D9" w:rsidP="00D656D9">
            <w:pPr>
              <w:tabs>
                <w:tab w:val="left" w:pos="884"/>
                <w:tab w:val="left" w:pos="1196"/>
              </w:tabs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î</w:t>
            </w:r>
            <w:r w:rsidRPr="00051B91">
              <w:rPr>
                <w:rFonts w:ascii="Times New Roman" w:hAnsi="Times New Roman"/>
                <w:bCs/>
                <w:sz w:val="24"/>
                <w:szCs w:val="24"/>
              </w:rPr>
              <w:t xml:space="preserve">n urma evaluării realizate proiectul de act normativ prezentat pentru expertiza de compatibilitate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î</w:t>
            </w:r>
            <w:r w:rsidRPr="00051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 ceea ce privește transpunerea </w:t>
            </w:r>
            <w:r w:rsidRPr="00B02715">
              <w:rPr>
                <w:rFonts w:ascii="Times New Roman" w:hAnsi="Times New Roman"/>
                <w:sz w:val="24"/>
                <w:szCs w:val="24"/>
              </w:rPr>
              <w:t>Regulamentul</w:t>
            </w:r>
            <w:r>
              <w:rPr>
                <w:rFonts w:ascii="Times New Roman" w:hAnsi="Times New Roman"/>
                <w:sz w:val="24"/>
                <w:szCs w:val="24"/>
              </w:rPr>
              <w:t>ui</w:t>
            </w:r>
            <w:r w:rsidRPr="00B02715">
              <w:rPr>
                <w:rFonts w:ascii="Times New Roman" w:hAnsi="Times New Roman"/>
                <w:sz w:val="24"/>
                <w:szCs w:val="24"/>
              </w:rPr>
              <w:t xml:space="preserve"> (UE) 2015/703 al Comisiei din 30 aprilie 2015 de stabilire a unui cod de rețea pentru normele privind interoperabilitatea și schimbul de date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Regulamentului (UE) 2017/459 al Comisiei din 16 martie 2017 de stabilire a unui cod al rețelei privind mecanismele de alocare a capacității în sistemele de transport al gazelor și de abrogare a Regulamentului (UE) nr. 984/2013 și Regulamentului (UE) 2017/460 al Comisiei din 16 martie 2017 de stabilire a unui cod al rețelei privind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structurile tarifare armonizate pentru transportul gazelor, </w:t>
            </w:r>
            <w:r w:rsidRPr="000F2908">
              <w:rPr>
                <w:rFonts w:ascii="Times New Roman" w:hAnsi="Times New Roman"/>
                <w:sz w:val="24"/>
                <w:szCs w:val="24"/>
              </w:rPr>
              <w:t>în contextul Decizi</w:t>
            </w:r>
            <w:r>
              <w:rPr>
                <w:rFonts w:ascii="Times New Roman" w:hAnsi="Times New Roman"/>
                <w:sz w:val="24"/>
                <w:szCs w:val="24"/>
              </w:rPr>
              <w:t>ilor</w:t>
            </w:r>
            <w:r w:rsidRPr="000F2908">
              <w:rPr>
                <w:rFonts w:ascii="Times New Roman" w:hAnsi="Times New Roman"/>
                <w:sz w:val="24"/>
                <w:szCs w:val="24"/>
              </w:rPr>
              <w:t xml:space="preserve"> PHLG-EnC</w:t>
            </w:r>
            <w:r w:rsidRPr="00535763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535763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3576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proiectul național și-a atins finalitatea propusă, </w:t>
            </w:r>
            <w:proofErr w:type="spellStart"/>
            <w:r w:rsidRPr="0053576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asigurînd</w:t>
            </w:r>
            <w:proofErr w:type="spellEnd"/>
            <w:r w:rsidRPr="0053576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transpunerea corespunzătoare și fidelă a normelor UE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DE5D59" w:rsidRPr="00E05A25" w14:paraId="0600FFFA" w14:textId="77777777" w:rsidTr="00D656D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5F5A" w14:textId="77777777" w:rsidR="00DE5D59" w:rsidRPr="008E43D6" w:rsidRDefault="00DE5D59" w:rsidP="00DE5D59">
            <w:pPr>
              <w:tabs>
                <w:tab w:val="left" w:pos="884"/>
                <w:tab w:val="left" w:pos="1196"/>
              </w:tabs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8E43D6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lastRenderedPageBreak/>
              <w:t>A se vedea sinteza obiecțiilor la proiect.</w:t>
            </w:r>
          </w:p>
        </w:tc>
      </w:tr>
      <w:tr w:rsidR="00DE5D59" w:rsidRPr="00E05A25" w14:paraId="226AB05A" w14:textId="77777777" w:rsidTr="00D656D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CC18" w14:textId="77777777" w:rsidR="00DE5D59" w:rsidRPr="008E43D6" w:rsidRDefault="00DE5D59" w:rsidP="00393806">
            <w:pPr>
              <w:tabs>
                <w:tab w:val="left" w:pos="884"/>
                <w:tab w:val="left" w:pos="1196"/>
              </w:tabs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</w:pPr>
            <w:r w:rsidRPr="008E43D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10. Constatările expertizei juridice</w:t>
            </w:r>
          </w:p>
        </w:tc>
      </w:tr>
      <w:tr w:rsidR="00DE5D59" w:rsidRPr="00E05A25" w14:paraId="217CDBC6" w14:textId="77777777" w:rsidTr="00D656D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5A94" w14:textId="77777777" w:rsidR="00DE5D59" w:rsidRPr="00E05A25" w:rsidRDefault="00DE5D59" w:rsidP="00DE5D59">
            <w:pPr>
              <w:tabs>
                <w:tab w:val="left" w:pos="884"/>
                <w:tab w:val="left" w:pos="1196"/>
              </w:tabs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14:paraId="3268E3AA" w14:textId="757A5AAA" w:rsidR="00DE5D59" w:rsidRPr="00E05A25" w:rsidRDefault="00DE5D59" w:rsidP="009A341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7CF2CD11" w14:textId="77777777" w:rsidR="00DE5D59" w:rsidRPr="00E05A25" w:rsidRDefault="00DE5D59" w:rsidP="00DE5D59">
      <w:pPr>
        <w:spacing w:after="0" w:line="360" w:lineRule="auto"/>
        <w:ind w:right="142" w:firstLine="567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E05A2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Veaceslav UNTILA</w:t>
      </w:r>
    </w:p>
    <w:p w14:paraId="24DE9E53" w14:textId="71D7A25B" w:rsidR="00323DF6" w:rsidRPr="00A1038E" w:rsidRDefault="00DE5D59" w:rsidP="00A1038E">
      <w:pPr>
        <w:spacing w:after="0" w:line="360" w:lineRule="auto"/>
        <w:ind w:right="142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E05A2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Director general</w:t>
      </w:r>
    </w:p>
    <w:sectPr w:rsidR="00323DF6" w:rsidRPr="00A1038E" w:rsidSect="00753DCB"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8AFC"/>
      </v:shape>
    </w:pict>
  </w:numPicBullet>
  <w:abstractNum w:abstractNumId="0" w15:restartNumberingAfterBreak="0">
    <w:nsid w:val="00A72D9B"/>
    <w:multiLevelType w:val="hybridMultilevel"/>
    <w:tmpl w:val="CC7C5F12"/>
    <w:lvl w:ilvl="0" w:tplc="49B4CE4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59E1E9C"/>
    <w:multiLevelType w:val="hybridMultilevel"/>
    <w:tmpl w:val="E87A4BE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93D31"/>
    <w:multiLevelType w:val="hybridMultilevel"/>
    <w:tmpl w:val="6C8837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A0900"/>
    <w:multiLevelType w:val="hybridMultilevel"/>
    <w:tmpl w:val="70143998"/>
    <w:lvl w:ilvl="0" w:tplc="A68002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9357E"/>
    <w:multiLevelType w:val="hybridMultilevel"/>
    <w:tmpl w:val="D32CCA80"/>
    <w:lvl w:ilvl="0" w:tplc="464672B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5" w15:restartNumberingAfterBreak="0">
    <w:nsid w:val="070E6536"/>
    <w:multiLevelType w:val="hybridMultilevel"/>
    <w:tmpl w:val="A462DE4C"/>
    <w:lvl w:ilvl="0" w:tplc="A9A0D3B6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F5882AC6">
      <w:start w:val="1"/>
      <w:numFmt w:val="lowerLetter"/>
      <w:lvlText w:val="%2)"/>
      <w:lvlJc w:val="left"/>
      <w:pPr>
        <w:ind w:left="563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6355" w:hanging="180"/>
      </w:pPr>
    </w:lvl>
    <w:lvl w:ilvl="3" w:tplc="0419000F">
      <w:start w:val="1"/>
      <w:numFmt w:val="decimal"/>
      <w:lvlText w:val="%4."/>
      <w:lvlJc w:val="left"/>
      <w:pPr>
        <w:ind w:left="7075" w:hanging="360"/>
      </w:pPr>
    </w:lvl>
    <w:lvl w:ilvl="4" w:tplc="04190019" w:tentative="1">
      <w:start w:val="1"/>
      <w:numFmt w:val="lowerLetter"/>
      <w:lvlText w:val="%5."/>
      <w:lvlJc w:val="left"/>
      <w:pPr>
        <w:ind w:left="7795" w:hanging="360"/>
      </w:pPr>
    </w:lvl>
    <w:lvl w:ilvl="5" w:tplc="0419001B" w:tentative="1">
      <w:start w:val="1"/>
      <w:numFmt w:val="lowerRoman"/>
      <w:lvlText w:val="%6."/>
      <w:lvlJc w:val="right"/>
      <w:pPr>
        <w:ind w:left="8515" w:hanging="180"/>
      </w:pPr>
    </w:lvl>
    <w:lvl w:ilvl="6" w:tplc="0419000F" w:tentative="1">
      <w:start w:val="1"/>
      <w:numFmt w:val="decimal"/>
      <w:lvlText w:val="%7."/>
      <w:lvlJc w:val="left"/>
      <w:pPr>
        <w:ind w:left="9235" w:hanging="360"/>
      </w:pPr>
    </w:lvl>
    <w:lvl w:ilvl="7" w:tplc="04190019" w:tentative="1">
      <w:start w:val="1"/>
      <w:numFmt w:val="lowerLetter"/>
      <w:lvlText w:val="%8."/>
      <w:lvlJc w:val="left"/>
      <w:pPr>
        <w:ind w:left="9955" w:hanging="360"/>
      </w:pPr>
    </w:lvl>
    <w:lvl w:ilvl="8" w:tplc="0419001B" w:tentative="1">
      <w:start w:val="1"/>
      <w:numFmt w:val="lowerRoman"/>
      <w:lvlText w:val="%9."/>
      <w:lvlJc w:val="right"/>
      <w:pPr>
        <w:ind w:left="10675" w:hanging="180"/>
      </w:pPr>
    </w:lvl>
  </w:abstractNum>
  <w:abstractNum w:abstractNumId="6" w15:restartNumberingAfterBreak="0">
    <w:nsid w:val="0922000A"/>
    <w:multiLevelType w:val="multilevel"/>
    <w:tmpl w:val="35CAE5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B0E4D0C"/>
    <w:multiLevelType w:val="hybridMultilevel"/>
    <w:tmpl w:val="E84E911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779FD"/>
    <w:multiLevelType w:val="multilevel"/>
    <w:tmpl w:val="44E44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04E33B9"/>
    <w:multiLevelType w:val="hybridMultilevel"/>
    <w:tmpl w:val="570846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76230"/>
    <w:multiLevelType w:val="hybridMultilevel"/>
    <w:tmpl w:val="EEAA8E78"/>
    <w:lvl w:ilvl="0" w:tplc="254880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5F6CDC"/>
    <w:multiLevelType w:val="hybridMultilevel"/>
    <w:tmpl w:val="21646550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E5909"/>
    <w:multiLevelType w:val="hybridMultilevel"/>
    <w:tmpl w:val="D584E37C"/>
    <w:lvl w:ilvl="0" w:tplc="957414FA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7D202A"/>
    <w:multiLevelType w:val="hybridMultilevel"/>
    <w:tmpl w:val="FA72A4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A1C9F"/>
    <w:multiLevelType w:val="hybridMultilevel"/>
    <w:tmpl w:val="4FA62836"/>
    <w:lvl w:ilvl="0" w:tplc="1070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E774C"/>
    <w:multiLevelType w:val="hybridMultilevel"/>
    <w:tmpl w:val="1C7073F0"/>
    <w:lvl w:ilvl="0" w:tplc="ABC656EC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8EB8BF0E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302" w:hanging="180"/>
      </w:pPr>
    </w:lvl>
    <w:lvl w:ilvl="3" w:tplc="0418000F" w:tentative="1">
      <w:start w:val="1"/>
      <w:numFmt w:val="decimal"/>
      <w:lvlText w:val="%4."/>
      <w:lvlJc w:val="left"/>
      <w:pPr>
        <w:ind w:left="3022" w:hanging="360"/>
      </w:pPr>
    </w:lvl>
    <w:lvl w:ilvl="4" w:tplc="04180019" w:tentative="1">
      <w:start w:val="1"/>
      <w:numFmt w:val="lowerLetter"/>
      <w:lvlText w:val="%5."/>
      <w:lvlJc w:val="left"/>
      <w:pPr>
        <w:ind w:left="3742" w:hanging="360"/>
      </w:pPr>
    </w:lvl>
    <w:lvl w:ilvl="5" w:tplc="0418001B" w:tentative="1">
      <w:start w:val="1"/>
      <w:numFmt w:val="lowerRoman"/>
      <w:lvlText w:val="%6."/>
      <w:lvlJc w:val="right"/>
      <w:pPr>
        <w:ind w:left="4462" w:hanging="180"/>
      </w:pPr>
    </w:lvl>
    <w:lvl w:ilvl="6" w:tplc="0418000F" w:tentative="1">
      <w:start w:val="1"/>
      <w:numFmt w:val="decimal"/>
      <w:lvlText w:val="%7."/>
      <w:lvlJc w:val="left"/>
      <w:pPr>
        <w:ind w:left="5182" w:hanging="360"/>
      </w:pPr>
    </w:lvl>
    <w:lvl w:ilvl="7" w:tplc="04180019" w:tentative="1">
      <w:start w:val="1"/>
      <w:numFmt w:val="lowerLetter"/>
      <w:lvlText w:val="%8."/>
      <w:lvlJc w:val="left"/>
      <w:pPr>
        <w:ind w:left="5902" w:hanging="360"/>
      </w:pPr>
    </w:lvl>
    <w:lvl w:ilvl="8" w:tplc="041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39F65D83"/>
    <w:multiLevelType w:val="multilevel"/>
    <w:tmpl w:val="6316B7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A592E5F"/>
    <w:multiLevelType w:val="hybridMultilevel"/>
    <w:tmpl w:val="74DA533C"/>
    <w:lvl w:ilvl="0" w:tplc="1070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BA1C55"/>
    <w:multiLevelType w:val="hybridMultilevel"/>
    <w:tmpl w:val="402085B8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80707"/>
    <w:multiLevelType w:val="hybridMultilevel"/>
    <w:tmpl w:val="A75013A8"/>
    <w:lvl w:ilvl="0" w:tplc="107004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1800F6A"/>
    <w:multiLevelType w:val="hybridMultilevel"/>
    <w:tmpl w:val="D84A0EC6"/>
    <w:lvl w:ilvl="0" w:tplc="396E9654">
      <w:start w:val="1"/>
      <w:numFmt w:val="decimal"/>
      <w:lvlText w:val="%1."/>
      <w:lvlJc w:val="left"/>
      <w:pPr>
        <w:ind w:left="720" w:hanging="360"/>
      </w:pPr>
      <w:rPr>
        <w:lang w:val="ro-R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906E1"/>
    <w:multiLevelType w:val="hybridMultilevel"/>
    <w:tmpl w:val="40902A3E"/>
    <w:lvl w:ilvl="0" w:tplc="1070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E188B"/>
    <w:multiLevelType w:val="multilevel"/>
    <w:tmpl w:val="75C21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DA7D64"/>
    <w:multiLevelType w:val="hybridMultilevel"/>
    <w:tmpl w:val="8B22394C"/>
    <w:lvl w:ilvl="0" w:tplc="464672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DD7838"/>
    <w:multiLevelType w:val="hybridMultilevel"/>
    <w:tmpl w:val="F65E1966"/>
    <w:lvl w:ilvl="0" w:tplc="37B6C8F4">
      <w:start w:val="2"/>
      <w:numFmt w:val="bullet"/>
      <w:lvlText w:val="-"/>
      <w:lvlJc w:val="left"/>
      <w:pPr>
        <w:ind w:left="95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25" w15:restartNumberingAfterBreak="0">
    <w:nsid w:val="468F1D8A"/>
    <w:multiLevelType w:val="hybridMultilevel"/>
    <w:tmpl w:val="EB06C658"/>
    <w:lvl w:ilvl="0" w:tplc="464672BE">
      <w:start w:val="1"/>
      <w:numFmt w:val="bullet"/>
      <w:lvlText w:val="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6" w15:restartNumberingAfterBreak="0">
    <w:nsid w:val="4A932378"/>
    <w:multiLevelType w:val="multilevel"/>
    <w:tmpl w:val="DF3C7E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2196236"/>
    <w:multiLevelType w:val="hybridMultilevel"/>
    <w:tmpl w:val="0FF23422"/>
    <w:lvl w:ilvl="0" w:tplc="1070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A6343"/>
    <w:multiLevelType w:val="hybridMultilevel"/>
    <w:tmpl w:val="AB8A7D7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7065A9F"/>
    <w:multiLevelType w:val="hybridMultilevel"/>
    <w:tmpl w:val="823A55E8"/>
    <w:lvl w:ilvl="0" w:tplc="10700454">
      <w:start w:val="1"/>
      <w:numFmt w:val="bullet"/>
      <w:lvlText w:val=""/>
      <w:lvlJc w:val="left"/>
      <w:pPr>
        <w:ind w:left="84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0" w15:restartNumberingAfterBreak="0">
    <w:nsid w:val="57A357B9"/>
    <w:multiLevelType w:val="hybridMultilevel"/>
    <w:tmpl w:val="97F4EF3E"/>
    <w:lvl w:ilvl="0" w:tplc="8B2226AA">
      <w:start w:val="1"/>
      <w:numFmt w:val="lowerLetter"/>
      <w:lvlText w:val="%1)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ADB3A72"/>
    <w:multiLevelType w:val="hybridMultilevel"/>
    <w:tmpl w:val="973A06D6"/>
    <w:lvl w:ilvl="0" w:tplc="ECDEA1E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2B314D"/>
    <w:multiLevelType w:val="hybridMultilevel"/>
    <w:tmpl w:val="2A686006"/>
    <w:lvl w:ilvl="0" w:tplc="464672BE">
      <w:start w:val="1"/>
      <w:numFmt w:val="bullet"/>
      <w:lvlText w:val="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33" w15:restartNumberingAfterBreak="0">
    <w:nsid w:val="5E0078AE"/>
    <w:multiLevelType w:val="hybridMultilevel"/>
    <w:tmpl w:val="613A4E44"/>
    <w:lvl w:ilvl="0" w:tplc="4B3A4F8E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855D5"/>
    <w:multiLevelType w:val="hybridMultilevel"/>
    <w:tmpl w:val="2E6E99D6"/>
    <w:lvl w:ilvl="0" w:tplc="464672BE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5" w15:restartNumberingAfterBreak="0">
    <w:nsid w:val="66E52ECB"/>
    <w:multiLevelType w:val="hybridMultilevel"/>
    <w:tmpl w:val="B502B7FA"/>
    <w:lvl w:ilvl="0" w:tplc="C916E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A951241"/>
    <w:multiLevelType w:val="hybridMultilevel"/>
    <w:tmpl w:val="D2D49630"/>
    <w:lvl w:ilvl="0" w:tplc="04190011">
      <w:start w:val="1"/>
      <w:numFmt w:val="decimal"/>
      <w:lvlText w:val="%1)"/>
      <w:lvlJc w:val="left"/>
      <w:pPr>
        <w:ind w:left="12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38" w15:restartNumberingAfterBreak="0">
    <w:nsid w:val="6D791515"/>
    <w:multiLevelType w:val="hybridMultilevel"/>
    <w:tmpl w:val="812E5A06"/>
    <w:lvl w:ilvl="0" w:tplc="9D6CBDCA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40" w:hanging="360"/>
      </w:pPr>
    </w:lvl>
    <w:lvl w:ilvl="2" w:tplc="0418001B" w:tentative="1">
      <w:start w:val="1"/>
      <w:numFmt w:val="lowerRoman"/>
      <w:lvlText w:val="%3."/>
      <w:lvlJc w:val="right"/>
      <w:pPr>
        <w:ind w:left="2260" w:hanging="180"/>
      </w:pPr>
    </w:lvl>
    <w:lvl w:ilvl="3" w:tplc="0418000F" w:tentative="1">
      <w:start w:val="1"/>
      <w:numFmt w:val="decimal"/>
      <w:lvlText w:val="%4."/>
      <w:lvlJc w:val="left"/>
      <w:pPr>
        <w:ind w:left="2980" w:hanging="360"/>
      </w:pPr>
    </w:lvl>
    <w:lvl w:ilvl="4" w:tplc="04180019" w:tentative="1">
      <w:start w:val="1"/>
      <w:numFmt w:val="lowerLetter"/>
      <w:lvlText w:val="%5."/>
      <w:lvlJc w:val="left"/>
      <w:pPr>
        <w:ind w:left="3700" w:hanging="360"/>
      </w:pPr>
    </w:lvl>
    <w:lvl w:ilvl="5" w:tplc="0418001B" w:tentative="1">
      <w:start w:val="1"/>
      <w:numFmt w:val="lowerRoman"/>
      <w:lvlText w:val="%6."/>
      <w:lvlJc w:val="right"/>
      <w:pPr>
        <w:ind w:left="4420" w:hanging="180"/>
      </w:pPr>
    </w:lvl>
    <w:lvl w:ilvl="6" w:tplc="0418000F" w:tentative="1">
      <w:start w:val="1"/>
      <w:numFmt w:val="decimal"/>
      <w:lvlText w:val="%7."/>
      <w:lvlJc w:val="left"/>
      <w:pPr>
        <w:ind w:left="5140" w:hanging="360"/>
      </w:pPr>
    </w:lvl>
    <w:lvl w:ilvl="7" w:tplc="04180019" w:tentative="1">
      <w:start w:val="1"/>
      <w:numFmt w:val="lowerLetter"/>
      <w:lvlText w:val="%8."/>
      <w:lvlJc w:val="left"/>
      <w:pPr>
        <w:ind w:left="5860" w:hanging="360"/>
      </w:pPr>
    </w:lvl>
    <w:lvl w:ilvl="8" w:tplc="0418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9" w15:restartNumberingAfterBreak="0">
    <w:nsid w:val="6EB609FD"/>
    <w:multiLevelType w:val="hybridMultilevel"/>
    <w:tmpl w:val="D4DCA1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F927495"/>
    <w:multiLevelType w:val="hybridMultilevel"/>
    <w:tmpl w:val="9A0AF6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505335"/>
    <w:multiLevelType w:val="hybridMultilevel"/>
    <w:tmpl w:val="B0A07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6B5CEC"/>
    <w:multiLevelType w:val="hybridMultilevel"/>
    <w:tmpl w:val="776C04D4"/>
    <w:lvl w:ilvl="0" w:tplc="E19CCA82">
      <w:start w:val="1"/>
      <w:numFmt w:val="decimal"/>
      <w:lvlText w:val="%1)"/>
      <w:lvlJc w:val="left"/>
      <w:pPr>
        <w:ind w:left="1305" w:hanging="94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3237B"/>
    <w:multiLevelType w:val="hybridMultilevel"/>
    <w:tmpl w:val="CD886F48"/>
    <w:lvl w:ilvl="0" w:tplc="827E8CC4">
      <w:start w:val="1"/>
      <w:numFmt w:val="decimal"/>
      <w:lvlText w:val="(%1)"/>
      <w:lvlJc w:val="left"/>
      <w:pPr>
        <w:ind w:left="1527" w:hanging="9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D950C6A"/>
    <w:multiLevelType w:val="hybridMultilevel"/>
    <w:tmpl w:val="AAD08560"/>
    <w:lvl w:ilvl="0" w:tplc="4CF849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7D2A55"/>
    <w:multiLevelType w:val="hybridMultilevel"/>
    <w:tmpl w:val="6192869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3"/>
  </w:num>
  <w:num w:numId="2">
    <w:abstractNumId w:val="17"/>
  </w:num>
  <w:num w:numId="3">
    <w:abstractNumId w:val="20"/>
  </w:num>
  <w:num w:numId="4">
    <w:abstractNumId w:val="39"/>
  </w:num>
  <w:num w:numId="5">
    <w:abstractNumId w:val="29"/>
  </w:num>
  <w:num w:numId="6">
    <w:abstractNumId w:val="0"/>
  </w:num>
  <w:num w:numId="7">
    <w:abstractNumId w:val="3"/>
  </w:num>
  <w:num w:numId="8">
    <w:abstractNumId w:val="14"/>
  </w:num>
  <w:num w:numId="9">
    <w:abstractNumId w:val="40"/>
  </w:num>
  <w:num w:numId="10">
    <w:abstractNumId w:val="10"/>
  </w:num>
  <w:num w:numId="11">
    <w:abstractNumId w:val="27"/>
  </w:num>
  <w:num w:numId="12">
    <w:abstractNumId w:val="2"/>
  </w:num>
  <w:num w:numId="13">
    <w:abstractNumId w:val="12"/>
  </w:num>
  <w:num w:numId="14">
    <w:abstractNumId w:val="1"/>
  </w:num>
  <w:num w:numId="15">
    <w:abstractNumId w:val="30"/>
  </w:num>
  <w:num w:numId="16">
    <w:abstractNumId w:val="36"/>
  </w:num>
  <w:num w:numId="17">
    <w:abstractNumId w:val="35"/>
  </w:num>
  <w:num w:numId="18">
    <w:abstractNumId w:val="7"/>
  </w:num>
  <w:num w:numId="19">
    <w:abstractNumId w:val="42"/>
  </w:num>
  <w:num w:numId="20">
    <w:abstractNumId w:val="31"/>
  </w:num>
  <w:num w:numId="21">
    <w:abstractNumId w:val="15"/>
  </w:num>
  <w:num w:numId="22">
    <w:abstractNumId w:val="28"/>
  </w:num>
  <w:num w:numId="23">
    <w:abstractNumId w:val="26"/>
  </w:num>
  <w:num w:numId="24">
    <w:abstractNumId w:val="45"/>
  </w:num>
  <w:num w:numId="25">
    <w:abstractNumId w:val="6"/>
  </w:num>
  <w:num w:numId="26">
    <w:abstractNumId w:val="19"/>
  </w:num>
  <w:num w:numId="27">
    <w:abstractNumId w:val="21"/>
  </w:num>
  <w:num w:numId="28">
    <w:abstractNumId w:val="41"/>
  </w:num>
  <w:num w:numId="29">
    <w:abstractNumId w:val="16"/>
  </w:num>
  <w:num w:numId="30">
    <w:abstractNumId w:val="23"/>
  </w:num>
  <w:num w:numId="31">
    <w:abstractNumId w:val="13"/>
  </w:num>
  <w:num w:numId="32">
    <w:abstractNumId w:val="18"/>
  </w:num>
  <w:num w:numId="33">
    <w:abstractNumId w:val="33"/>
  </w:num>
  <w:num w:numId="34">
    <w:abstractNumId w:val="9"/>
  </w:num>
  <w:num w:numId="35">
    <w:abstractNumId w:val="44"/>
  </w:num>
  <w:num w:numId="36">
    <w:abstractNumId w:val="5"/>
  </w:num>
  <w:num w:numId="37">
    <w:abstractNumId w:val="4"/>
  </w:num>
  <w:num w:numId="38">
    <w:abstractNumId w:val="37"/>
  </w:num>
  <w:num w:numId="39">
    <w:abstractNumId w:val="38"/>
  </w:num>
  <w:num w:numId="40">
    <w:abstractNumId w:val="11"/>
  </w:num>
  <w:num w:numId="41">
    <w:abstractNumId w:val="24"/>
  </w:num>
  <w:num w:numId="42">
    <w:abstractNumId w:val="8"/>
  </w:num>
  <w:num w:numId="43">
    <w:abstractNumId w:val="22"/>
  </w:num>
  <w:num w:numId="44">
    <w:abstractNumId w:val="34"/>
  </w:num>
  <w:num w:numId="45">
    <w:abstractNumId w:val="25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84"/>
    <w:rsid w:val="000113FF"/>
    <w:rsid w:val="0002190C"/>
    <w:rsid w:val="00025288"/>
    <w:rsid w:val="000323E2"/>
    <w:rsid w:val="0003362B"/>
    <w:rsid w:val="00034C40"/>
    <w:rsid w:val="00037162"/>
    <w:rsid w:val="00037F87"/>
    <w:rsid w:val="00040805"/>
    <w:rsid w:val="00051F54"/>
    <w:rsid w:val="00053AD0"/>
    <w:rsid w:val="00055EC0"/>
    <w:rsid w:val="00073E82"/>
    <w:rsid w:val="00095E92"/>
    <w:rsid w:val="0009662A"/>
    <w:rsid w:val="000A1455"/>
    <w:rsid w:val="000A22F1"/>
    <w:rsid w:val="000A656E"/>
    <w:rsid w:val="000B7B96"/>
    <w:rsid w:val="000C1945"/>
    <w:rsid w:val="000C71CA"/>
    <w:rsid w:val="000C7250"/>
    <w:rsid w:val="000D1D16"/>
    <w:rsid w:val="000D2505"/>
    <w:rsid w:val="000D39F4"/>
    <w:rsid w:val="000E369C"/>
    <w:rsid w:val="000F44EC"/>
    <w:rsid w:val="0010145C"/>
    <w:rsid w:val="001031C1"/>
    <w:rsid w:val="001128E1"/>
    <w:rsid w:val="00115AB0"/>
    <w:rsid w:val="00122AA7"/>
    <w:rsid w:val="00126EFD"/>
    <w:rsid w:val="001318AE"/>
    <w:rsid w:val="00132D16"/>
    <w:rsid w:val="0013724A"/>
    <w:rsid w:val="00137BAC"/>
    <w:rsid w:val="00152D07"/>
    <w:rsid w:val="001618EC"/>
    <w:rsid w:val="001646B3"/>
    <w:rsid w:val="00165A07"/>
    <w:rsid w:val="00171B75"/>
    <w:rsid w:val="001937E1"/>
    <w:rsid w:val="00194203"/>
    <w:rsid w:val="001A110C"/>
    <w:rsid w:val="001A6F9D"/>
    <w:rsid w:val="001B2780"/>
    <w:rsid w:val="001C2367"/>
    <w:rsid w:val="001C6C94"/>
    <w:rsid w:val="001D0685"/>
    <w:rsid w:val="001D2F0C"/>
    <w:rsid w:val="001D7AA6"/>
    <w:rsid w:val="00200B94"/>
    <w:rsid w:val="0020113C"/>
    <w:rsid w:val="00206FB7"/>
    <w:rsid w:val="0021006D"/>
    <w:rsid w:val="00212A28"/>
    <w:rsid w:val="00223F95"/>
    <w:rsid w:val="00224236"/>
    <w:rsid w:val="0024313F"/>
    <w:rsid w:val="00245413"/>
    <w:rsid w:val="00247B51"/>
    <w:rsid w:val="002534F0"/>
    <w:rsid w:val="0025690E"/>
    <w:rsid w:val="00263DD4"/>
    <w:rsid w:val="00266278"/>
    <w:rsid w:val="00275D3C"/>
    <w:rsid w:val="0028244A"/>
    <w:rsid w:val="002829EC"/>
    <w:rsid w:val="00283921"/>
    <w:rsid w:val="00283F8A"/>
    <w:rsid w:val="002A341E"/>
    <w:rsid w:val="002B1E76"/>
    <w:rsid w:val="002B404A"/>
    <w:rsid w:val="002C1F79"/>
    <w:rsid w:val="002C3264"/>
    <w:rsid w:val="002C569A"/>
    <w:rsid w:val="002D23AF"/>
    <w:rsid w:val="002E1AEF"/>
    <w:rsid w:val="002E4E4B"/>
    <w:rsid w:val="0030078A"/>
    <w:rsid w:val="00306E1B"/>
    <w:rsid w:val="00316E29"/>
    <w:rsid w:val="0031750F"/>
    <w:rsid w:val="00317D0A"/>
    <w:rsid w:val="00322F67"/>
    <w:rsid w:val="00323DF6"/>
    <w:rsid w:val="003316F9"/>
    <w:rsid w:val="00346163"/>
    <w:rsid w:val="003461C9"/>
    <w:rsid w:val="0034733A"/>
    <w:rsid w:val="00353109"/>
    <w:rsid w:val="00355A88"/>
    <w:rsid w:val="00375407"/>
    <w:rsid w:val="0038757F"/>
    <w:rsid w:val="003A3E20"/>
    <w:rsid w:val="003A50DC"/>
    <w:rsid w:val="003A65D5"/>
    <w:rsid w:val="003A743F"/>
    <w:rsid w:val="003C5B5D"/>
    <w:rsid w:val="003D4193"/>
    <w:rsid w:val="003E03A9"/>
    <w:rsid w:val="003E1CA1"/>
    <w:rsid w:val="003E5D13"/>
    <w:rsid w:val="003F41D5"/>
    <w:rsid w:val="003F78A7"/>
    <w:rsid w:val="004307C3"/>
    <w:rsid w:val="00431AE3"/>
    <w:rsid w:val="004324C0"/>
    <w:rsid w:val="00436879"/>
    <w:rsid w:val="00445EE3"/>
    <w:rsid w:val="004552F6"/>
    <w:rsid w:val="00462B9D"/>
    <w:rsid w:val="00482462"/>
    <w:rsid w:val="004840DC"/>
    <w:rsid w:val="00484476"/>
    <w:rsid w:val="00494EB6"/>
    <w:rsid w:val="0049618A"/>
    <w:rsid w:val="004979EF"/>
    <w:rsid w:val="004A2D20"/>
    <w:rsid w:val="004B2834"/>
    <w:rsid w:val="004C0B1E"/>
    <w:rsid w:val="004C3E9A"/>
    <w:rsid w:val="004D11F8"/>
    <w:rsid w:val="004E1B70"/>
    <w:rsid w:val="004E3F11"/>
    <w:rsid w:val="004E710E"/>
    <w:rsid w:val="004F463D"/>
    <w:rsid w:val="00523305"/>
    <w:rsid w:val="00535824"/>
    <w:rsid w:val="00535DEE"/>
    <w:rsid w:val="00537511"/>
    <w:rsid w:val="00541802"/>
    <w:rsid w:val="00560A2F"/>
    <w:rsid w:val="00567294"/>
    <w:rsid w:val="00573176"/>
    <w:rsid w:val="00576033"/>
    <w:rsid w:val="005821BE"/>
    <w:rsid w:val="005A02A2"/>
    <w:rsid w:val="005A1260"/>
    <w:rsid w:val="005A335A"/>
    <w:rsid w:val="005A378C"/>
    <w:rsid w:val="005A4DAB"/>
    <w:rsid w:val="005B2E1F"/>
    <w:rsid w:val="005B41DB"/>
    <w:rsid w:val="005B508B"/>
    <w:rsid w:val="005B5369"/>
    <w:rsid w:val="005D0B92"/>
    <w:rsid w:val="005E118A"/>
    <w:rsid w:val="005E6F1C"/>
    <w:rsid w:val="005E78A7"/>
    <w:rsid w:val="005F5CA0"/>
    <w:rsid w:val="00610AE0"/>
    <w:rsid w:val="00617584"/>
    <w:rsid w:val="006213DF"/>
    <w:rsid w:val="00621B8B"/>
    <w:rsid w:val="0062362C"/>
    <w:rsid w:val="00626B7E"/>
    <w:rsid w:val="006400EA"/>
    <w:rsid w:val="006436CA"/>
    <w:rsid w:val="00643D7B"/>
    <w:rsid w:val="00654F32"/>
    <w:rsid w:val="0066678F"/>
    <w:rsid w:val="006717CE"/>
    <w:rsid w:val="00673461"/>
    <w:rsid w:val="00683CF5"/>
    <w:rsid w:val="006864A8"/>
    <w:rsid w:val="00690763"/>
    <w:rsid w:val="00690C2E"/>
    <w:rsid w:val="0069154B"/>
    <w:rsid w:val="006932A7"/>
    <w:rsid w:val="006A00CA"/>
    <w:rsid w:val="006B0C37"/>
    <w:rsid w:val="006B1E38"/>
    <w:rsid w:val="006B474D"/>
    <w:rsid w:val="006B47BC"/>
    <w:rsid w:val="006C69AD"/>
    <w:rsid w:val="006D08C2"/>
    <w:rsid w:val="006E0C41"/>
    <w:rsid w:val="006E26DF"/>
    <w:rsid w:val="006E2FC1"/>
    <w:rsid w:val="006E5947"/>
    <w:rsid w:val="006E768B"/>
    <w:rsid w:val="006F3DF6"/>
    <w:rsid w:val="00701B61"/>
    <w:rsid w:val="007021AD"/>
    <w:rsid w:val="00703532"/>
    <w:rsid w:val="00703CF5"/>
    <w:rsid w:val="007068DD"/>
    <w:rsid w:val="00710E4A"/>
    <w:rsid w:val="00711D8E"/>
    <w:rsid w:val="00751DA5"/>
    <w:rsid w:val="00753DCB"/>
    <w:rsid w:val="0076285C"/>
    <w:rsid w:val="00767F1D"/>
    <w:rsid w:val="007745B7"/>
    <w:rsid w:val="0078797F"/>
    <w:rsid w:val="0079022D"/>
    <w:rsid w:val="00793E18"/>
    <w:rsid w:val="007A114E"/>
    <w:rsid w:val="007A39B0"/>
    <w:rsid w:val="007A3FCD"/>
    <w:rsid w:val="007B0D7D"/>
    <w:rsid w:val="007B43EA"/>
    <w:rsid w:val="007B6A36"/>
    <w:rsid w:val="007B6D52"/>
    <w:rsid w:val="007C434B"/>
    <w:rsid w:val="007C5D23"/>
    <w:rsid w:val="007D14E8"/>
    <w:rsid w:val="007F328E"/>
    <w:rsid w:val="007F5C99"/>
    <w:rsid w:val="0080007E"/>
    <w:rsid w:val="00800419"/>
    <w:rsid w:val="008066BF"/>
    <w:rsid w:val="00815FC8"/>
    <w:rsid w:val="00823B96"/>
    <w:rsid w:val="00832717"/>
    <w:rsid w:val="00847332"/>
    <w:rsid w:val="008564AF"/>
    <w:rsid w:val="00867158"/>
    <w:rsid w:val="008840D1"/>
    <w:rsid w:val="0089360B"/>
    <w:rsid w:val="008A0280"/>
    <w:rsid w:val="008A2A25"/>
    <w:rsid w:val="008A6ABA"/>
    <w:rsid w:val="008B7619"/>
    <w:rsid w:val="008C26B6"/>
    <w:rsid w:val="008C2CC8"/>
    <w:rsid w:val="008C32A3"/>
    <w:rsid w:val="008E2AE4"/>
    <w:rsid w:val="008E43D6"/>
    <w:rsid w:val="008E6BBA"/>
    <w:rsid w:val="008F2A66"/>
    <w:rsid w:val="008F7E48"/>
    <w:rsid w:val="009022F2"/>
    <w:rsid w:val="00913FC1"/>
    <w:rsid w:val="00916950"/>
    <w:rsid w:val="00920CC2"/>
    <w:rsid w:val="00927642"/>
    <w:rsid w:val="00947A3A"/>
    <w:rsid w:val="00957380"/>
    <w:rsid w:val="00962EB1"/>
    <w:rsid w:val="009656A1"/>
    <w:rsid w:val="009675A9"/>
    <w:rsid w:val="00970E5D"/>
    <w:rsid w:val="00973F65"/>
    <w:rsid w:val="009779FC"/>
    <w:rsid w:val="00982222"/>
    <w:rsid w:val="009937BC"/>
    <w:rsid w:val="0099474F"/>
    <w:rsid w:val="009A341C"/>
    <w:rsid w:val="009B55F6"/>
    <w:rsid w:val="009D0293"/>
    <w:rsid w:val="009D11AA"/>
    <w:rsid w:val="009E10D3"/>
    <w:rsid w:val="009F18A2"/>
    <w:rsid w:val="009F3875"/>
    <w:rsid w:val="009F592D"/>
    <w:rsid w:val="009F7508"/>
    <w:rsid w:val="00A01B81"/>
    <w:rsid w:val="00A054DF"/>
    <w:rsid w:val="00A0745B"/>
    <w:rsid w:val="00A1011A"/>
    <w:rsid w:val="00A1038E"/>
    <w:rsid w:val="00A2664A"/>
    <w:rsid w:val="00A26ABB"/>
    <w:rsid w:val="00A341AD"/>
    <w:rsid w:val="00A563CA"/>
    <w:rsid w:val="00A57233"/>
    <w:rsid w:val="00A7419B"/>
    <w:rsid w:val="00A91ACB"/>
    <w:rsid w:val="00A9721E"/>
    <w:rsid w:val="00A9749B"/>
    <w:rsid w:val="00A97708"/>
    <w:rsid w:val="00AA0216"/>
    <w:rsid w:val="00AA2A7F"/>
    <w:rsid w:val="00AB23B3"/>
    <w:rsid w:val="00AC0940"/>
    <w:rsid w:val="00AC1105"/>
    <w:rsid w:val="00AC1141"/>
    <w:rsid w:val="00AD174E"/>
    <w:rsid w:val="00AD4407"/>
    <w:rsid w:val="00AD4B76"/>
    <w:rsid w:val="00AD4F63"/>
    <w:rsid w:val="00AD6682"/>
    <w:rsid w:val="00AD709E"/>
    <w:rsid w:val="00AE112C"/>
    <w:rsid w:val="00AE38C4"/>
    <w:rsid w:val="00AE5356"/>
    <w:rsid w:val="00AE6001"/>
    <w:rsid w:val="00AE7312"/>
    <w:rsid w:val="00B074E1"/>
    <w:rsid w:val="00B303B3"/>
    <w:rsid w:val="00B33439"/>
    <w:rsid w:val="00B340BB"/>
    <w:rsid w:val="00B400AC"/>
    <w:rsid w:val="00B4682D"/>
    <w:rsid w:val="00B63965"/>
    <w:rsid w:val="00B763B4"/>
    <w:rsid w:val="00B91939"/>
    <w:rsid w:val="00B961EF"/>
    <w:rsid w:val="00BA5109"/>
    <w:rsid w:val="00BB2C5F"/>
    <w:rsid w:val="00BB33BF"/>
    <w:rsid w:val="00BB3948"/>
    <w:rsid w:val="00BC0DF3"/>
    <w:rsid w:val="00BC2266"/>
    <w:rsid w:val="00BD57C5"/>
    <w:rsid w:val="00BE37CC"/>
    <w:rsid w:val="00BF3C88"/>
    <w:rsid w:val="00C13DE9"/>
    <w:rsid w:val="00C16645"/>
    <w:rsid w:val="00C172EF"/>
    <w:rsid w:val="00C2109E"/>
    <w:rsid w:val="00C21FF4"/>
    <w:rsid w:val="00C34DAC"/>
    <w:rsid w:val="00C44BA6"/>
    <w:rsid w:val="00C45078"/>
    <w:rsid w:val="00C478FE"/>
    <w:rsid w:val="00C47A4A"/>
    <w:rsid w:val="00C50F2E"/>
    <w:rsid w:val="00C550D2"/>
    <w:rsid w:val="00C61D70"/>
    <w:rsid w:val="00C70816"/>
    <w:rsid w:val="00C774C9"/>
    <w:rsid w:val="00C838E8"/>
    <w:rsid w:val="00C8721E"/>
    <w:rsid w:val="00C9282F"/>
    <w:rsid w:val="00C93AE4"/>
    <w:rsid w:val="00CA004C"/>
    <w:rsid w:val="00CA343A"/>
    <w:rsid w:val="00CA3BEF"/>
    <w:rsid w:val="00CA4750"/>
    <w:rsid w:val="00CA4772"/>
    <w:rsid w:val="00CB1517"/>
    <w:rsid w:val="00CB430E"/>
    <w:rsid w:val="00CB75A2"/>
    <w:rsid w:val="00CC1393"/>
    <w:rsid w:val="00CC384A"/>
    <w:rsid w:val="00CD4F6E"/>
    <w:rsid w:val="00CE4F8A"/>
    <w:rsid w:val="00CE6127"/>
    <w:rsid w:val="00CF6196"/>
    <w:rsid w:val="00D14736"/>
    <w:rsid w:val="00D15846"/>
    <w:rsid w:val="00D16D06"/>
    <w:rsid w:val="00D27C31"/>
    <w:rsid w:val="00D465AE"/>
    <w:rsid w:val="00D47219"/>
    <w:rsid w:val="00D551F3"/>
    <w:rsid w:val="00D60BC1"/>
    <w:rsid w:val="00D63156"/>
    <w:rsid w:val="00D656D9"/>
    <w:rsid w:val="00D67599"/>
    <w:rsid w:val="00D6769E"/>
    <w:rsid w:val="00D71188"/>
    <w:rsid w:val="00D77CAE"/>
    <w:rsid w:val="00D81C0B"/>
    <w:rsid w:val="00D91B25"/>
    <w:rsid w:val="00DA29F6"/>
    <w:rsid w:val="00DA4625"/>
    <w:rsid w:val="00DC0992"/>
    <w:rsid w:val="00DD3E4F"/>
    <w:rsid w:val="00DE5D59"/>
    <w:rsid w:val="00DE7DD6"/>
    <w:rsid w:val="00DF2FFB"/>
    <w:rsid w:val="00E02427"/>
    <w:rsid w:val="00E05A25"/>
    <w:rsid w:val="00E16114"/>
    <w:rsid w:val="00E178DB"/>
    <w:rsid w:val="00E22D05"/>
    <w:rsid w:val="00E27D83"/>
    <w:rsid w:val="00E418FE"/>
    <w:rsid w:val="00E43AB6"/>
    <w:rsid w:val="00E4465C"/>
    <w:rsid w:val="00E52A5D"/>
    <w:rsid w:val="00E53805"/>
    <w:rsid w:val="00E8353B"/>
    <w:rsid w:val="00E84044"/>
    <w:rsid w:val="00E85AF0"/>
    <w:rsid w:val="00E93558"/>
    <w:rsid w:val="00EB5EFA"/>
    <w:rsid w:val="00EC2042"/>
    <w:rsid w:val="00EC30E2"/>
    <w:rsid w:val="00EC795C"/>
    <w:rsid w:val="00ED11B5"/>
    <w:rsid w:val="00ED5512"/>
    <w:rsid w:val="00ED792A"/>
    <w:rsid w:val="00EE4CD2"/>
    <w:rsid w:val="00F12A49"/>
    <w:rsid w:val="00F15514"/>
    <w:rsid w:val="00F25D7E"/>
    <w:rsid w:val="00F3262A"/>
    <w:rsid w:val="00F449A6"/>
    <w:rsid w:val="00F44EAB"/>
    <w:rsid w:val="00F56BE2"/>
    <w:rsid w:val="00F570DA"/>
    <w:rsid w:val="00F627CD"/>
    <w:rsid w:val="00F73A4A"/>
    <w:rsid w:val="00F77353"/>
    <w:rsid w:val="00F80B0D"/>
    <w:rsid w:val="00F90516"/>
    <w:rsid w:val="00F916D0"/>
    <w:rsid w:val="00F97587"/>
    <w:rsid w:val="00FA12B2"/>
    <w:rsid w:val="00FA66B1"/>
    <w:rsid w:val="00FB3A4E"/>
    <w:rsid w:val="00FB5DA8"/>
    <w:rsid w:val="00FC1B4D"/>
    <w:rsid w:val="00FC57C0"/>
    <w:rsid w:val="00FD20F8"/>
    <w:rsid w:val="00FD2BF0"/>
    <w:rsid w:val="00FD6188"/>
    <w:rsid w:val="00FD64CC"/>
    <w:rsid w:val="00FE4828"/>
    <w:rsid w:val="00FF0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9928"/>
  <w15:docId w15:val="{E3750235-A157-4F19-A027-DF2C7CB5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73F65"/>
    <w:pPr>
      <w:ind w:left="720"/>
      <w:contextualSpacing/>
    </w:pPr>
  </w:style>
  <w:style w:type="paragraph" w:customStyle="1" w:styleId="def">
    <w:name w:val="def"/>
    <w:basedOn w:val="Normal"/>
    <w:rsid w:val="006E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Spacing">
    <w:name w:val="No Spacing"/>
    <w:uiPriority w:val="1"/>
    <w:qFormat/>
    <w:rsid w:val="006E2F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Normal"/>
    <w:uiPriority w:val="99"/>
    <w:rsid w:val="00FB3A4E"/>
    <w:pPr>
      <w:widowControl w:val="0"/>
      <w:autoSpaceDE w:val="0"/>
      <w:autoSpaceDN w:val="0"/>
      <w:adjustRightInd w:val="0"/>
      <w:spacing w:after="0" w:line="41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2">
    <w:name w:val="Font Style12"/>
    <w:uiPriority w:val="99"/>
    <w:rsid w:val="00FB3A4E"/>
    <w:rPr>
      <w:rFonts w:ascii="Times New Roman" w:hAnsi="Times New Roman" w:cs="Times New Roman"/>
      <w:sz w:val="24"/>
      <w:szCs w:val="24"/>
    </w:rPr>
  </w:style>
  <w:style w:type="paragraph" w:customStyle="1" w:styleId="BodyText1">
    <w:name w:val="Body Text 1"/>
    <w:basedOn w:val="BodyText"/>
    <w:rsid w:val="00FB3A4E"/>
    <w:pPr>
      <w:tabs>
        <w:tab w:val="right" w:pos="-2127"/>
      </w:tabs>
      <w:suppressAutoHyphens/>
      <w:autoSpaceDE w:val="0"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FB3A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3A4E"/>
  </w:style>
  <w:style w:type="character" w:customStyle="1" w:styleId="ListParagraphChar">
    <w:name w:val="List Paragraph Char"/>
    <w:link w:val="ListParagraph"/>
    <w:uiPriority w:val="34"/>
    <w:locked/>
    <w:rsid w:val="003E5D13"/>
  </w:style>
  <w:style w:type="paragraph" w:styleId="NormalWeb">
    <w:name w:val="Normal (Web)"/>
    <w:aliases w:val="Знак,webb, Знак"/>
    <w:basedOn w:val="Normal"/>
    <w:next w:val="Normal"/>
    <w:link w:val="NormalWebChar"/>
    <w:uiPriority w:val="99"/>
    <w:qFormat/>
    <w:rsid w:val="00263D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WebChar">
    <w:name w:val="Normal (Web) Char"/>
    <w:aliases w:val="Знак Char,webb Char, Знак Char"/>
    <w:link w:val="NormalWeb"/>
    <w:uiPriority w:val="99"/>
    <w:rsid w:val="00053A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lorfulList-Accent11">
    <w:name w:val="Colorful List - Accent 11"/>
    <w:basedOn w:val="Normal"/>
    <w:link w:val="ColorfulList-Accent1Char"/>
    <w:qFormat/>
    <w:rsid w:val="00E16114"/>
    <w:pPr>
      <w:ind w:left="720" w:firstLine="547"/>
      <w:contextualSpacing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ColorfulList-Accent1Char">
    <w:name w:val="Colorful List - Accent 1 Char"/>
    <w:link w:val="ColorfulList-Accent11"/>
    <w:locked/>
    <w:rsid w:val="00E16114"/>
    <w:rPr>
      <w:rFonts w:ascii="Calibri" w:eastAsia="Calibri" w:hAnsi="Calibri" w:cs="Times New Roman"/>
      <w:sz w:val="20"/>
      <w:szCs w:val="20"/>
      <w:lang w:eastAsia="x-none"/>
    </w:rPr>
  </w:style>
  <w:style w:type="paragraph" w:customStyle="1" w:styleId="MediumGrid21">
    <w:name w:val="Medium Grid 21"/>
    <w:uiPriority w:val="1"/>
    <w:qFormat/>
    <w:rsid w:val="00E1611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3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4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Stratulat</dc:creator>
  <cp:lastModifiedBy>Elena Stratulat</cp:lastModifiedBy>
  <cp:revision>41</cp:revision>
  <cp:lastPrinted>2019-07-08T07:31:00Z</cp:lastPrinted>
  <dcterms:created xsi:type="dcterms:W3CDTF">2018-08-31T08:54:00Z</dcterms:created>
  <dcterms:modified xsi:type="dcterms:W3CDTF">2019-08-05T07:28:00Z</dcterms:modified>
</cp:coreProperties>
</file>